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581B" w14:textId="77777777" w:rsidR="00186708" w:rsidRPr="00E42BCD" w:rsidRDefault="00186708" w:rsidP="00186708">
      <w:pPr>
        <w:spacing w:after="0" w:line="240" w:lineRule="auto"/>
        <w:ind w:left="5760" w:firstLine="720"/>
        <w:jc w:val="both"/>
        <w:rPr>
          <w:rFonts w:ascii="Times New Roman" w:hAnsi="Times New Roman" w:cs="Times New Roman"/>
          <w:sz w:val="24"/>
          <w:szCs w:val="24"/>
        </w:rPr>
      </w:pPr>
      <w:r w:rsidRPr="00E42BCD">
        <w:rPr>
          <w:rFonts w:ascii="Times New Roman" w:hAnsi="Times New Roman" w:cs="Times New Roman"/>
          <w:sz w:val="24"/>
          <w:szCs w:val="24"/>
        </w:rPr>
        <w:t>PATVIRTINTA</w:t>
      </w:r>
    </w:p>
    <w:p w14:paraId="17C71AD8" w14:textId="4A4B45A3" w:rsidR="00186708" w:rsidRPr="00E42BCD" w:rsidRDefault="00186708" w:rsidP="00186708">
      <w:pPr>
        <w:spacing w:after="0" w:line="240" w:lineRule="auto"/>
        <w:ind w:left="5760" w:firstLine="720"/>
        <w:jc w:val="both"/>
        <w:rPr>
          <w:rFonts w:ascii="Times New Roman" w:hAnsi="Times New Roman" w:cs="Times New Roman"/>
          <w:sz w:val="24"/>
          <w:szCs w:val="24"/>
        </w:rPr>
      </w:pPr>
      <w:r w:rsidRPr="00E42BCD">
        <w:rPr>
          <w:rFonts w:ascii="Times New Roman" w:hAnsi="Times New Roman" w:cs="Times New Roman"/>
          <w:sz w:val="24"/>
          <w:szCs w:val="24"/>
        </w:rPr>
        <w:t>Klaipėdos turizmo mokyklos</w:t>
      </w:r>
    </w:p>
    <w:p w14:paraId="287F8549" w14:textId="77777777" w:rsidR="00186708" w:rsidRPr="00E42BCD" w:rsidRDefault="00186708" w:rsidP="00186708">
      <w:pPr>
        <w:spacing w:after="0" w:line="240" w:lineRule="auto"/>
        <w:ind w:left="6480"/>
        <w:jc w:val="both"/>
        <w:rPr>
          <w:rFonts w:ascii="Times New Roman" w:hAnsi="Times New Roman" w:cs="Times New Roman"/>
          <w:sz w:val="24"/>
          <w:szCs w:val="24"/>
        </w:rPr>
      </w:pPr>
      <w:r w:rsidRPr="00E42BCD">
        <w:rPr>
          <w:rFonts w:ascii="Times New Roman" w:hAnsi="Times New Roman" w:cs="Times New Roman"/>
          <w:sz w:val="24"/>
          <w:szCs w:val="24"/>
        </w:rPr>
        <w:t xml:space="preserve">direktoriaus 2023 m. liepos </w:t>
      </w:r>
      <w:r w:rsidRPr="00E42BCD">
        <w:rPr>
          <w:rFonts w:ascii="Times New Roman" w:hAnsi="Times New Roman" w:cs="Times New Roman"/>
          <w:sz w:val="24"/>
          <w:szCs w:val="24"/>
          <w:lang w:val="en-US"/>
        </w:rPr>
        <w:t>1</w:t>
      </w:r>
      <w:r w:rsidRPr="00E42BCD">
        <w:rPr>
          <w:rFonts w:ascii="Times New Roman" w:hAnsi="Times New Roman" w:cs="Times New Roman"/>
          <w:sz w:val="24"/>
          <w:szCs w:val="24"/>
        </w:rPr>
        <w:t>2 d.</w:t>
      </w:r>
    </w:p>
    <w:p w14:paraId="65E8AA4D" w14:textId="153D8B24" w:rsidR="00186708" w:rsidRPr="00E42BCD" w:rsidRDefault="00E42BCD" w:rsidP="00186708">
      <w:pPr>
        <w:spacing w:after="0" w:line="240" w:lineRule="auto"/>
        <w:ind w:left="6480"/>
        <w:jc w:val="both"/>
        <w:rPr>
          <w:rFonts w:ascii="Times New Roman" w:hAnsi="Times New Roman" w:cs="Times New Roman"/>
          <w:sz w:val="24"/>
          <w:szCs w:val="24"/>
        </w:rPr>
      </w:pPr>
      <w:r w:rsidRPr="00E42BCD">
        <w:rPr>
          <w:rFonts w:ascii="Times New Roman" w:hAnsi="Times New Roman" w:cs="Times New Roman"/>
          <w:sz w:val="24"/>
          <w:szCs w:val="24"/>
        </w:rPr>
        <w:t>įsakymu Nr. VK-166</w:t>
      </w:r>
    </w:p>
    <w:p w14:paraId="648456B4" w14:textId="2C72A887" w:rsidR="00186708" w:rsidRPr="005E20EA" w:rsidRDefault="00186708" w:rsidP="00186708">
      <w:pPr>
        <w:spacing w:after="0" w:line="240" w:lineRule="auto"/>
        <w:jc w:val="both"/>
        <w:rPr>
          <w:rFonts w:ascii="Times New Roman" w:hAnsi="Times New Roman" w:cs="Times New Roman"/>
          <w:color w:val="FF0000"/>
          <w:sz w:val="24"/>
          <w:szCs w:val="24"/>
        </w:rPr>
      </w:pPr>
    </w:p>
    <w:p w14:paraId="0359B519" w14:textId="77777777" w:rsidR="00186708" w:rsidRDefault="00186708" w:rsidP="00186708">
      <w:pPr>
        <w:pStyle w:val="Default"/>
        <w:jc w:val="center"/>
        <w:rPr>
          <w:rFonts w:eastAsia="Times New Roman"/>
          <w:b/>
          <w:bCs/>
          <w:color w:val="auto"/>
          <w:lang w:val="lt-LT" w:eastAsia="lt-LT"/>
        </w:rPr>
      </w:pPr>
    </w:p>
    <w:p w14:paraId="1B6C666A" w14:textId="77777777" w:rsidR="00470DB2" w:rsidRPr="005E20EA" w:rsidRDefault="00470DB2" w:rsidP="00186708">
      <w:pPr>
        <w:pStyle w:val="Default"/>
        <w:jc w:val="center"/>
        <w:rPr>
          <w:rFonts w:eastAsia="Times New Roman"/>
          <w:b/>
          <w:bCs/>
          <w:caps/>
          <w:color w:val="auto"/>
          <w:lang w:val="lt-LT" w:eastAsia="lt-LT"/>
        </w:rPr>
      </w:pPr>
      <w:r w:rsidRPr="005E20EA">
        <w:rPr>
          <w:rFonts w:eastAsia="Times New Roman"/>
          <w:b/>
          <w:bCs/>
          <w:color w:val="auto"/>
          <w:lang w:val="lt-LT" w:eastAsia="lt-LT"/>
        </w:rPr>
        <w:t>KLAIPĖDOS TURIZMO MOKYKLOS</w:t>
      </w:r>
      <w:r w:rsidRPr="005E20EA">
        <w:rPr>
          <w:rFonts w:eastAsia="Times New Roman"/>
          <w:b/>
          <w:bCs/>
          <w:caps/>
          <w:color w:val="auto"/>
          <w:lang w:val="lt-LT" w:eastAsia="lt-LT"/>
        </w:rPr>
        <w:t xml:space="preserve"> </w:t>
      </w:r>
    </w:p>
    <w:p w14:paraId="28A1A7E2" w14:textId="77777777" w:rsidR="00470DB2" w:rsidRPr="005E20EA" w:rsidRDefault="00470DB2" w:rsidP="00186708">
      <w:pPr>
        <w:pStyle w:val="Default"/>
        <w:jc w:val="center"/>
        <w:rPr>
          <w:b/>
          <w:bCs/>
          <w:color w:val="auto"/>
          <w:lang w:val="lt-LT"/>
        </w:rPr>
      </w:pPr>
      <w:r w:rsidRPr="005E20EA">
        <w:rPr>
          <w:b/>
          <w:bCs/>
          <w:color w:val="auto"/>
          <w:lang w:val="lt-LT"/>
        </w:rPr>
        <w:t>MOKINIŲ IR DARBUOTOJŲ MOBILUMO ORGANIZAVIMO TVARKOS APRAŠAS</w:t>
      </w:r>
    </w:p>
    <w:p w14:paraId="5CB2457E" w14:textId="77777777" w:rsidR="00470DB2" w:rsidRPr="005E20EA" w:rsidRDefault="00470DB2" w:rsidP="00186708">
      <w:pPr>
        <w:spacing w:after="0" w:line="240" w:lineRule="auto"/>
        <w:jc w:val="both"/>
        <w:textAlignment w:val="baseline"/>
        <w:rPr>
          <w:rFonts w:ascii="Times New Roman" w:eastAsia="Times New Roman" w:hAnsi="Times New Roman" w:cs="Times New Roman"/>
          <w:sz w:val="24"/>
          <w:szCs w:val="24"/>
          <w:lang w:eastAsia="lt-LT"/>
        </w:rPr>
      </w:pPr>
    </w:p>
    <w:p w14:paraId="3E20DC0C" w14:textId="77777777" w:rsidR="00470DB2" w:rsidRDefault="00470DB2" w:rsidP="00186708">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 SKYRIUS</w:t>
      </w:r>
    </w:p>
    <w:p w14:paraId="0DA69A12" w14:textId="77777777" w:rsidR="00470DB2" w:rsidRDefault="00470DB2" w:rsidP="00186708">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BENDROSIOS NUOSTATOS</w:t>
      </w:r>
    </w:p>
    <w:p w14:paraId="4B71529F" w14:textId="77777777" w:rsidR="00470DB2" w:rsidRDefault="00470DB2" w:rsidP="00186708">
      <w:pPr>
        <w:spacing w:after="0" w:line="240" w:lineRule="auto"/>
        <w:jc w:val="center"/>
        <w:textAlignment w:val="baseline"/>
        <w:rPr>
          <w:rFonts w:ascii="Times New Roman" w:eastAsia="Times New Roman" w:hAnsi="Times New Roman" w:cs="Times New Roman"/>
          <w:b/>
          <w:bCs/>
          <w:color w:val="000000" w:themeColor="text1"/>
          <w:sz w:val="24"/>
          <w:szCs w:val="24"/>
          <w:lang w:eastAsia="lt-LT"/>
        </w:rPr>
      </w:pPr>
    </w:p>
    <w:p w14:paraId="38C7255E" w14:textId="77777777" w:rsidR="00186708"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 xml:space="preserve">Klaipėdos turizmo mokyklos (toliau – Mokykla) </w:t>
      </w:r>
      <w:r w:rsidRPr="005E20EA">
        <w:rPr>
          <w:rFonts w:ascii="Times New Roman" w:hAnsi="Times New Roman" w:cs="Times New Roman"/>
          <w:sz w:val="24"/>
          <w:szCs w:val="24"/>
        </w:rPr>
        <w:t xml:space="preserve">mokinių ir darbuotojų mobilumo organizavimo tvarkos aprašas </w:t>
      </w:r>
      <w:r w:rsidRPr="00620D4E">
        <w:rPr>
          <w:rFonts w:ascii="Times New Roman" w:hAnsi="Times New Roman" w:cs="Times New Roman"/>
          <w:sz w:val="24"/>
          <w:szCs w:val="24"/>
        </w:rPr>
        <w:t xml:space="preserve">(toliau – Aprašas) reglamentuoja Mokyklos </w:t>
      </w:r>
      <w:r w:rsidRPr="005E20EA">
        <w:rPr>
          <w:rFonts w:ascii="Times New Roman" w:hAnsi="Times New Roman" w:cs="Times New Roman"/>
          <w:sz w:val="24"/>
          <w:szCs w:val="24"/>
        </w:rPr>
        <w:t>mokinių ir darbuotojų Erasmus+, NordPlus ir kitų projektų vykdymo procedūras, įskaitant bendrą mobilumo organizavimo tvarką, dalyvių atrankos kriterijus ir vykdymą, mobilumo dalyvių parengimą, priežiūrą mobilumo metu, išlaidų valdymą, mobilumo</w:t>
      </w:r>
      <w:r w:rsidRPr="00620D4E">
        <w:rPr>
          <w:rFonts w:ascii="Times New Roman" w:hAnsi="Times New Roman" w:cs="Times New Roman"/>
          <w:sz w:val="24"/>
          <w:szCs w:val="24"/>
        </w:rPr>
        <w:t xml:space="preserve"> dalyvių įsipareigojimus ir atsiskaitymą. </w:t>
      </w:r>
    </w:p>
    <w:p w14:paraId="7538E269" w14:textId="77777777" w:rsidR="00186708"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186708">
        <w:rPr>
          <w:rFonts w:ascii="Times New Roman" w:hAnsi="Times New Roman" w:cs="Times New Roman"/>
          <w:sz w:val="24"/>
          <w:szCs w:val="24"/>
        </w:rPr>
        <w:t>Aprašas parengtas vadovaujantis Europos Komisijos „Erasmus+“ mobilumo projektų administravimą ir finansų tvarkymą reglamentuojančiais dokumentais.</w:t>
      </w:r>
    </w:p>
    <w:p w14:paraId="42F8118D" w14:textId="77777777" w:rsidR="00186708"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186708">
        <w:rPr>
          <w:rFonts w:ascii="Times New Roman" w:hAnsi="Times New Roman" w:cs="Times New Roman"/>
          <w:sz w:val="24"/>
          <w:szCs w:val="24"/>
        </w:rPr>
        <w:t>Mokykla, organizuojant mobilumo projekto veiklas, vadovaujasi: Lietuvos Respublikos Konstitucija, Lietuvos Respublikos Darbo kodeksu, Lietuvos Respublikos Švietimo įstatymu, Lietuvos Respublikos</w:t>
      </w:r>
      <w:r w:rsidRPr="00186708">
        <w:rPr>
          <w:rFonts w:ascii="Times New Roman" w:hAnsi="Times New Roman" w:cs="Times New Roman"/>
          <w:color w:val="FF0000"/>
          <w:sz w:val="24"/>
          <w:szCs w:val="24"/>
        </w:rPr>
        <w:t xml:space="preserve"> </w:t>
      </w:r>
      <w:r w:rsidRPr="00186708">
        <w:rPr>
          <w:rFonts w:ascii="Times New Roman" w:hAnsi="Times New Roman" w:cs="Times New Roman"/>
          <w:sz w:val="24"/>
          <w:szCs w:val="24"/>
        </w:rPr>
        <w:t>profesinio mokymo įstatymu ir kitais Lietuvos Respublikos įstatymais, Lietuvos Respublikos Vyriausybės nutarimais, Švietimo, mokslo ir sporto ministro įsakymais, Mokyklos Tarptautiškumo strategija 2020-2024 m., Mokyklos direktoriaus įsakymais.</w:t>
      </w:r>
    </w:p>
    <w:p w14:paraId="578A3365" w14:textId="41C62EE1" w:rsidR="00470DB2" w:rsidRPr="00186708"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186708">
        <w:rPr>
          <w:rFonts w:ascii="Times New Roman" w:hAnsi="Times New Roman" w:cs="Times New Roman"/>
          <w:sz w:val="24"/>
          <w:szCs w:val="24"/>
        </w:rPr>
        <w:t>Apraše naudojami terminai:</w:t>
      </w:r>
    </w:p>
    <w:p w14:paraId="6BE28F71" w14:textId="391C9903" w:rsidR="00470DB2" w:rsidRPr="00620D4E" w:rsidRDefault="00470DB2" w:rsidP="00186708">
      <w:pPr>
        <w:pStyle w:val="ListParagraph"/>
        <w:numPr>
          <w:ilvl w:val="1"/>
          <w:numId w:val="3"/>
        </w:numPr>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Mobilumo veiklos tipas:</w:t>
      </w:r>
    </w:p>
    <w:p w14:paraId="6DA5D583" w14:textId="4713F7BC"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Dalyvavimas profesinio mokymo įgūdžių konkursuose.</w:t>
      </w:r>
    </w:p>
    <w:p w14:paraId="0DFCFF59" w14:textId="2C7857F3"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 xml:space="preserve">Trumpalaikis profesinio mokymo įstaigose besimokančių asmenų mobilumas mokymosi tikslais. </w:t>
      </w:r>
    </w:p>
    <w:p w14:paraId="3DDCBD71" w14:textId="2E9FF3F3"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Ilgalaikis profesinio mokymo įstaigose besimokančių asmenų mobilumas mokymosi tikslais.</w:t>
      </w:r>
    </w:p>
    <w:p w14:paraId="585C7629" w14:textId="3469E68D"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 xml:space="preserve">Darbo stebėjimas. </w:t>
      </w:r>
    </w:p>
    <w:p w14:paraId="6E2DE220" w14:textId="33510077"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 xml:space="preserve">Kursai ir mokymas. </w:t>
      </w:r>
    </w:p>
    <w:p w14:paraId="7148E0A8" w14:textId="0F84E40F"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 xml:space="preserve">Parengiamieji vizitai. </w:t>
      </w:r>
    </w:p>
    <w:p w14:paraId="13DF70C4" w14:textId="04B94522" w:rsidR="00470DB2" w:rsidRPr="00620D4E" w:rsidRDefault="00470DB2" w:rsidP="00186708">
      <w:pPr>
        <w:pStyle w:val="ListParagraph"/>
        <w:numPr>
          <w:ilvl w:val="2"/>
          <w:numId w:val="3"/>
        </w:numPr>
        <w:tabs>
          <w:tab w:val="left" w:pos="1843"/>
        </w:tabs>
        <w:spacing w:line="240" w:lineRule="auto"/>
        <w:ind w:left="0" w:firstLine="993"/>
        <w:jc w:val="both"/>
        <w:rPr>
          <w:rFonts w:ascii="Times New Roman" w:hAnsi="Times New Roman" w:cs="Times New Roman"/>
          <w:sz w:val="24"/>
          <w:szCs w:val="24"/>
        </w:rPr>
      </w:pPr>
      <w:r w:rsidRPr="00620D4E">
        <w:rPr>
          <w:rFonts w:ascii="Times New Roman" w:hAnsi="Times New Roman" w:cs="Times New Roman"/>
          <w:sz w:val="24"/>
          <w:szCs w:val="24"/>
        </w:rPr>
        <w:t>Klasių - jaunimo mainai.</w:t>
      </w:r>
    </w:p>
    <w:p w14:paraId="3BBBE4C1" w14:textId="446599B9" w:rsidR="00DB5141" w:rsidRPr="005E20EA" w:rsidRDefault="00DB5141"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DB5141">
        <w:rPr>
          <w:rFonts w:ascii="Times New Roman" w:hAnsi="Times New Roman" w:cs="Times New Roman"/>
          <w:sz w:val="24"/>
          <w:szCs w:val="24"/>
        </w:rPr>
        <w:t xml:space="preserve">Mobilumo dotacija padengia </w:t>
      </w:r>
      <w:r w:rsidR="00470DB2" w:rsidRPr="005E20EA">
        <w:rPr>
          <w:rFonts w:ascii="Times New Roman" w:hAnsi="Times New Roman" w:cs="Times New Roman"/>
          <w:sz w:val="24"/>
          <w:szCs w:val="24"/>
        </w:rPr>
        <w:t xml:space="preserve">kelionės ir </w:t>
      </w:r>
      <w:r w:rsidR="00470DB2" w:rsidRPr="00DB5141">
        <w:rPr>
          <w:rFonts w:ascii="Times New Roman" w:hAnsi="Times New Roman" w:cs="Times New Roman"/>
          <w:sz w:val="24"/>
          <w:szCs w:val="24"/>
        </w:rPr>
        <w:t xml:space="preserve">pragyvenimo išlaidas mobilumo užsienyje laikotarpiu. Kursų/mokymų atveju </w:t>
      </w:r>
      <w:r w:rsidR="00E53F5A">
        <w:rPr>
          <w:rFonts w:ascii="Times New Roman" w:hAnsi="Times New Roman" w:cs="Times New Roman"/>
          <w:sz w:val="24"/>
          <w:szCs w:val="24"/>
        </w:rPr>
        <w:t xml:space="preserve">mobilumo </w:t>
      </w:r>
      <w:r w:rsidR="00470DB2" w:rsidRPr="00DB5141">
        <w:rPr>
          <w:rFonts w:ascii="Times New Roman" w:hAnsi="Times New Roman" w:cs="Times New Roman"/>
          <w:sz w:val="24"/>
          <w:szCs w:val="24"/>
        </w:rPr>
        <w:t xml:space="preserve">dotacija dengia kursų/mokymų mokesčio išlaidas. Dotacijos dydis nustatomas pagal įgyvendinamo projekto sutartyje bei projekto programos vadove nurodytas sąlygas. Už tikslingą lėšų, skirtų mobilumo projektui vykdyti, panaudojimą </w:t>
      </w:r>
      <w:r w:rsidR="00470DB2" w:rsidRPr="005E20EA">
        <w:rPr>
          <w:rFonts w:ascii="Times New Roman" w:hAnsi="Times New Roman" w:cs="Times New Roman"/>
          <w:sz w:val="24"/>
          <w:szCs w:val="24"/>
        </w:rPr>
        <w:t xml:space="preserve">atsakingi Mokyklos </w:t>
      </w:r>
      <w:r w:rsidR="00470DB2" w:rsidRPr="00DB5141">
        <w:rPr>
          <w:rFonts w:ascii="Times New Roman" w:hAnsi="Times New Roman" w:cs="Times New Roman"/>
          <w:sz w:val="24"/>
          <w:szCs w:val="24"/>
        </w:rPr>
        <w:t xml:space="preserve">direktorius ir </w:t>
      </w:r>
      <w:r w:rsidR="00470DB2" w:rsidRPr="005E20EA">
        <w:rPr>
          <w:rFonts w:ascii="Times New Roman" w:hAnsi="Times New Roman" w:cs="Times New Roman"/>
          <w:sz w:val="24"/>
          <w:szCs w:val="24"/>
        </w:rPr>
        <w:t>direktoriaus įsakymu patvir</w:t>
      </w:r>
      <w:r w:rsidR="00E53F5A">
        <w:rPr>
          <w:rFonts w:ascii="Times New Roman" w:hAnsi="Times New Roman" w:cs="Times New Roman"/>
          <w:sz w:val="24"/>
          <w:szCs w:val="24"/>
        </w:rPr>
        <w:t>tintas projekto finansininkas.</w:t>
      </w:r>
    </w:p>
    <w:p w14:paraId="57435834" w14:textId="203514D3" w:rsidR="00DB5141" w:rsidRDefault="00DB5141"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DB5141">
        <w:rPr>
          <w:rFonts w:ascii="Times New Roman" w:hAnsi="Times New Roman" w:cs="Times New Roman"/>
          <w:sz w:val="24"/>
          <w:szCs w:val="24"/>
        </w:rPr>
        <w:t xml:space="preserve">Mobilumo dalyvis - </w:t>
      </w:r>
      <w:r w:rsidR="00470DB2" w:rsidRPr="005E20EA">
        <w:rPr>
          <w:rFonts w:ascii="Times New Roman" w:hAnsi="Times New Roman" w:cs="Times New Roman"/>
          <w:sz w:val="24"/>
          <w:szCs w:val="24"/>
        </w:rPr>
        <w:t>besimokantysis</w:t>
      </w:r>
      <w:r w:rsidR="00470DB2" w:rsidRPr="00DB5141">
        <w:rPr>
          <w:rFonts w:ascii="Times New Roman" w:hAnsi="Times New Roman" w:cs="Times New Roman"/>
          <w:sz w:val="24"/>
          <w:szCs w:val="24"/>
        </w:rPr>
        <w:t xml:space="preserve"> ar darbuotojas, atrinktas dalyvauti </w:t>
      </w:r>
      <w:r w:rsidR="00470DB2" w:rsidRPr="005E20EA">
        <w:rPr>
          <w:rFonts w:ascii="Times New Roman" w:hAnsi="Times New Roman" w:cs="Times New Roman"/>
          <w:sz w:val="24"/>
          <w:szCs w:val="24"/>
        </w:rPr>
        <w:t xml:space="preserve">mobilume </w:t>
      </w:r>
      <w:r w:rsidR="00470DB2" w:rsidRPr="00DB5141">
        <w:rPr>
          <w:rFonts w:ascii="Times New Roman" w:hAnsi="Times New Roman" w:cs="Times New Roman"/>
          <w:sz w:val="24"/>
          <w:szCs w:val="24"/>
        </w:rPr>
        <w:t xml:space="preserve">ir pasirašęs </w:t>
      </w:r>
      <w:r w:rsidR="005E20EA">
        <w:rPr>
          <w:rFonts w:ascii="Times New Roman" w:hAnsi="Times New Roman" w:cs="Times New Roman"/>
          <w:sz w:val="24"/>
          <w:szCs w:val="24"/>
        </w:rPr>
        <w:t>D</w:t>
      </w:r>
      <w:r w:rsidR="00470DB2" w:rsidRPr="005E20EA">
        <w:rPr>
          <w:rFonts w:ascii="Times New Roman" w:hAnsi="Times New Roman" w:cs="Times New Roman"/>
          <w:sz w:val="24"/>
          <w:szCs w:val="24"/>
        </w:rPr>
        <w:t xml:space="preserve">otacijos sutartį, </w:t>
      </w:r>
      <w:r w:rsidR="00470DB2" w:rsidRPr="00DB5141">
        <w:rPr>
          <w:rFonts w:ascii="Times New Roman" w:hAnsi="Times New Roman" w:cs="Times New Roman"/>
          <w:sz w:val="24"/>
          <w:szCs w:val="24"/>
        </w:rPr>
        <w:t xml:space="preserve">Mokymosi sutartį, apibrėžtam laikui siunčiamas į oficialiai programoje dalyvaujančią šalį atlikti mobilumo veiklą. </w:t>
      </w:r>
    </w:p>
    <w:p w14:paraId="53D6C34B" w14:textId="330DB27A" w:rsidR="00620D4E" w:rsidRPr="00DB5141" w:rsidRDefault="00DB5141"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DB5141">
        <w:rPr>
          <w:rFonts w:ascii="Times New Roman" w:hAnsi="Times New Roman" w:cs="Times New Roman"/>
          <w:sz w:val="24"/>
          <w:szCs w:val="24"/>
        </w:rPr>
        <w:t>Pretenduoti į dalyvavimą mobilum</w:t>
      </w:r>
      <w:r w:rsidR="005E20EA">
        <w:rPr>
          <w:rFonts w:ascii="Times New Roman" w:hAnsi="Times New Roman" w:cs="Times New Roman"/>
          <w:sz w:val="24"/>
          <w:szCs w:val="24"/>
        </w:rPr>
        <w:t xml:space="preserve">e </w:t>
      </w:r>
      <w:r w:rsidR="00470DB2" w:rsidRPr="00DB5141">
        <w:rPr>
          <w:rFonts w:ascii="Times New Roman" w:hAnsi="Times New Roman" w:cs="Times New Roman"/>
          <w:sz w:val="24"/>
          <w:szCs w:val="24"/>
        </w:rPr>
        <w:t xml:space="preserve">turi teisę: </w:t>
      </w:r>
    </w:p>
    <w:p w14:paraId="6A006E93" w14:textId="77777777" w:rsidR="00E53F5A"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DB5141">
        <w:rPr>
          <w:rFonts w:ascii="Times New Roman" w:hAnsi="Times New Roman" w:cs="Times New Roman"/>
          <w:sz w:val="24"/>
          <w:szCs w:val="24"/>
        </w:rPr>
        <w:t xml:space="preserve">Darbuotojai. Reikalavimus atitinkantiems dalyviams priskiriami bendrojo ugdymo ir profesijos mokytojai ir kiti mokymo veikloje nedalyvaujantys ekspertai bei darbuotojai, dirbantys pirminio ar tęstinio profesinio mokymo srityse. Reikalavimus atitinkantiems mokymo veikloje nedalyvaujantiems darbuotojams priskiriami darbuotojai, dirbantys pirminio ar tęstinio profesinio </w:t>
      </w:r>
      <w:r w:rsidRPr="00DB5141">
        <w:rPr>
          <w:rFonts w:ascii="Times New Roman" w:hAnsi="Times New Roman" w:cs="Times New Roman"/>
          <w:sz w:val="24"/>
          <w:szCs w:val="24"/>
        </w:rPr>
        <w:lastRenderedPageBreak/>
        <w:t xml:space="preserve">mokymo srityje kaip profesinio mokymo paslaugų teikėjai (vadovai, specialistai, administracijos darbuotojai ir kt.). </w:t>
      </w:r>
    </w:p>
    <w:p w14:paraId="6D2C9D18" w14:textId="309D5981" w:rsidR="00620D4E" w:rsidRPr="007C4758"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7C4758">
        <w:rPr>
          <w:rFonts w:ascii="Times New Roman" w:hAnsi="Times New Roman" w:cs="Times New Roman"/>
          <w:sz w:val="24"/>
          <w:szCs w:val="24"/>
        </w:rPr>
        <w:t xml:space="preserve">Besimokantieji. Dalyviai turi būti užregistruoti mokytis </w:t>
      </w:r>
      <w:r w:rsidR="00337F15">
        <w:rPr>
          <w:rFonts w:ascii="Times New Roman" w:hAnsi="Times New Roman" w:cs="Times New Roman"/>
          <w:sz w:val="24"/>
          <w:szCs w:val="24"/>
        </w:rPr>
        <w:t xml:space="preserve">pagal </w:t>
      </w:r>
      <w:r w:rsidRPr="007C4758">
        <w:rPr>
          <w:rFonts w:ascii="Times New Roman" w:hAnsi="Times New Roman" w:cs="Times New Roman"/>
          <w:sz w:val="24"/>
          <w:szCs w:val="24"/>
        </w:rPr>
        <w:t xml:space="preserve">profesinio </w:t>
      </w:r>
      <w:r w:rsidR="00337F15">
        <w:rPr>
          <w:rFonts w:ascii="Times New Roman" w:hAnsi="Times New Roman" w:cs="Times New Roman"/>
          <w:sz w:val="24"/>
          <w:szCs w:val="24"/>
        </w:rPr>
        <w:t>(pirminio ar</w:t>
      </w:r>
      <w:r w:rsidR="00337F15" w:rsidRPr="007C4758">
        <w:rPr>
          <w:rFonts w:ascii="Times New Roman" w:hAnsi="Times New Roman" w:cs="Times New Roman"/>
          <w:sz w:val="24"/>
          <w:szCs w:val="24"/>
        </w:rPr>
        <w:t xml:space="preserve"> tęstinio</w:t>
      </w:r>
      <w:r w:rsidR="00337F15">
        <w:rPr>
          <w:rFonts w:ascii="Times New Roman" w:hAnsi="Times New Roman" w:cs="Times New Roman"/>
          <w:sz w:val="24"/>
          <w:szCs w:val="24"/>
        </w:rPr>
        <w:t>)</w:t>
      </w:r>
      <w:r w:rsidR="00337F15" w:rsidRPr="007C4758">
        <w:rPr>
          <w:rFonts w:ascii="Times New Roman" w:hAnsi="Times New Roman" w:cs="Times New Roman"/>
          <w:sz w:val="24"/>
          <w:szCs w:val="24"/>
        </w:rPr>
        <w:t xml:space="preserve"> </w:t>
      </w:r>
      <w:r w:rsidRPr="007C4758">
        <w:rPr>
          <w:rFonts w:ascii="Times New Roman" w:hAnsi="Times New Roman" w:cs="Times New Roman"/>
          <w:sz w:val="24"/>
          <w:szCs w:val="24"/>
        </w:rPr>
        <w:t xml:space="preserve">mokymo </w:t>
      </w:r>
      <w:r w:rsidR="00337F15">
        <w:rPr>
          <w:rFonts w:ascii="Times New Roman" w:hAnsi="Times New Roman" w:cs="Times New Roman"/>
          <w:sz w:val="24"/>
          <w:szCs w:val="24"/>
        </w:rPr>
        <w:t xml:space="preserve">arba pagrindinio </w:t>
      </w:r>
      <w:r w:rsidR="00337F15" w:rsidRPr="007C4758">
        <w:rPr>
          <w:rFonts w:ascii="Times New Roman" w:hAnsi="Times New Roman" w:cs="Times New Roman"/>
          <w:sz w:val="24"/>
          <w:szCs w:val="24"/>
        </w:rPr>
        <w:t xml:space="preserve">ugdymo </w:t>
      </w:r>
      <w:bookmarkStart w:id="0" w:name="_GoBack"/>
      <w:bookmarkEnd w:id="0"/>
      <w:r w:rsidR="00337F15">
        <w:rPr>
          <w:rFonts w:ascii="Times New Roman" w:hAnsi="Times New Roman" w:cs="Times New Roman"/>
          <w:sz w:val="24"/>
          <w:szCs w:val="24"/>
        </w:rPr>
        <w:t xml:space="preserve">arba </w:t>
      </w:r>
      <w:r w:rsidR="00153ACB">
        <w:rPr>
          <w:rFonts w:ascii="Times New Roman" w:hAnsi="Times New Roman" w:cs="Times New Roman"/>
          <w:sz w:val="24"/>
          <w:szCs w:val="24"/>
        </w:rPr>
        <w:t>vidurinio</w:t>
      </w:r>
      <w:r w:rsidR="007C4758" w:rsidRPr="007C4758">
        <w:rPr>
          <w:rFonts w:ascii="Times New Roman" w:hAnsi="Times New Roman" w:cs="Times New Roman"/>
          <w:sz w:val="24"/>
          <w:szCs w:val="24"/>
        </w:rPr>
        <w:t xml:space="preserve"> ugdymo programą</w:t>
      </w:r>
      <w:r w:rsidRPr="007C4758">
        <w:rPr>
          <w:rFonts w:ascii="Times New Roman" w:hAnsi="Times New Roman" w:cs="Times New Roman"/>
          <w:sz w:val="24"/>
          <w:szCs w:val="24"/>
        </w:rPr>
        <w:t xml:space="preserve">. </w:t>
      </w:r>
    </w:p>
    <w:p w14:paraId="74D0EDAB" w14:textId="3371C797" w:rsidR="00620D4E" w:rsidRPr="00DB5141" w:rsidRDefault="00DB5141" w:rsidP="00186708">
      <w:pPr>
        <w:pStyle w:val="ListParagraph"/>
        <w:numPr>
          <w:ilvl w:val="1"/>
          <w:numId w:val="3"/>
        </w:numPr>
        <w:spacing w:line="240" w:lineRule="auto"/>
        <w:ind w:left="0" w:firstLine="993"/>
        <w:jc w:val="both"/>
        <w:rPr>
          <w:rFonts w:ascii="Times New Roman" w:hAnsi="Times New Roman" w:cs="Times New Roman"/>
          <w:sz w:val="24"/>
          <w:szCs w:val="24"/>
        </w:rPr>
      </w:pPr>
      <w:r w:rsidRPr="007C4758">
        <w:rPr>
          <w:rFonts w:ascii="Times New Roman" w:hAnsi="Times New Roman" w:cs="Times New Roman"/>
          <w:sz w:val="24"/>
          <w:szCs w:val="24"/>
        </w:rPr>
        <w:t xml:space="preserve"> </w:t>
      </w:r>
      <w:r w:rsidR="00470DB2" w:rsidRPr="007C4758">
        <w:rPr>
          <w:rFonts w:ascii="Times New Roman" w:hAnsi="Times New Roman" w:cs="Times New Roman"/>
          <w:sz w:val="24"/>
          <w:szCs w:val="24"/>
        </w:rPr>
        <w:t xml:space="preserve">Mobilumo dotacijos sutartis (toliau – Dotacijos sutartis) - tai sutartis </w:t>
      </w:r>
      <w:r w:rsidR="00470DB2" w:rsidRPr="00DB5141">
        <w:rPr>
          <w:rFonts w:ascii="Times New Roman" w:hAnsi="Times New Roman" w:cs="Times New Roman"/>
          <w:sz w:val="24"/>
          <w:szCs w:val="24"/>
        </w:rPr>
        <w:t>tarp siunčiančiosios organizacijos ir dalyvio, kurioje apibrėžiamos finansinės paramos dalyviui sąlygos ir kiti teisiniai mobilumo aspektai (draudimas, duomenų apsauga ir pan.). Ši sutartis privaloma visų mobilumų atveju</w:t>
      </w:r>
      <w:r w:rsidR="007C4758">
        <w:rPr>
          <w:rFonts w:ascii="Times New Roman" w:hAnsi="Times New Roman" w:cs="Times New Roman"/>
          <w:sz w:val="24"/>
          <w:szCs w:val="24"/>
        </w:rPr>
        <w:t>. Netaikoma lydintiesiems asmenims.</w:t>
      </w:r>
      <w:r w:rsidR="00E53F5A">
        <w:rPr>
          <w:rFonts w:ascii="Times New Roman" w:hAnsi="Times New Roman" w:cs="Times New Roman"/>
          <w:sz w:val="24"/>
          <w:szCs w:val="24"/>
        </w:rPr>
        <w:t xml:space="preserve"> </w:t>
      </w:r>
    </w:p>
    <w:p w14:paraId="09B8529C" w14:textId="03CB6D12" w:rsidR="00620D4E" w:rsidRPr="00DB5141" w:rsidRDefault="00DB5141"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DB5141">
        <w:rPr>
          <w:rFonts w:ascii="Times New Roman" w:hAnsi="Times New Roman" w:cs="Times New Roman"/>
          <w:sz w:val="24"/>
          <w:szCs w:val="24"/>
        </w:rPr>
        <w:t xml:space="preserve">Mobilumo Mokymosi sutartis (toliau- Mokymosi sutartis) - tai sutartis, kurioje apibrėžiamos mobilumo veiklos įgyvendinimo sąlygos ir numatomi mokymosi rezultatai. Mokymosi sutartis pasirašoma: trumpalaikio profesinio mokymo mokykloje besimokančių asmenų, ilgalaikio profesinio mokymo mokykloje besimokančių asmenų ir darbo stebėjimo mobilumo atvejais. Sutartį pasirašo trys sutarties šalys: dalyvis, siunčiančioji organizacija ir priimančioji organizacija. Netaikoma dalyvaujant profesinio mokymo įgūdžių konkursuose bei kursuose ir mokymuose. </w:t>
      </w:r>
    </w:p>
    <w:p w14:paraId="35338295" w14:textId="08D8BFD9" w:rsidR="00620D4E" w:rsidRPr="00330D92" w:rsidRDefault="00330D92"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330D92">
        <w:rPr>
          <w:rFonts w:ascii="Times New Roman" w:hAnsi="Times New Roman" w:cs="Times New Roman"/>
          <w:sz w:val="24"/>
          <w:szCs w:val="24"/>
        </w:rPr>
        <w:t xml:space="preserve">Siunčiančioji organizacija – Mokykla, siunčianti į užsienį </w:t>
      </w:r>
      <w:r w:rsidR="00470DB2" w:rsidRPr="005E20EA">
        <w:rPr>
          <w:rFonts w:ascii="Times New Roman" w:hAnsi="Times New Roman" w:cs="Times New Roman"/>
          <w:sz w:val="24"/>
          <w:szCs w:val="24"/>
        </w:rPr>
        <w:t>besimokančiuosius</w:t>
      </w:r>
      <w:r w:rsidR="00470DB2" w:rsidRPr="00330D92">
        <w:rPr>
          <w:rFonts w:ascii="Times New Roman" w:hAnsi="Times New Roman" w:cs="Times New Roman"/>
          <w:color w:val="FF0000"/>
          <w:sz w:val="24"/>
          <w:szCs w:val="24"/>
        </w:rPr>
        <w:t xml:space="preserve"> </w:t>
      </w:r>
      <w:r w:rsidR="00470DB2" w:rsidRPr="00330D92">
        <w:rPr>
          <w:rFonts w:ascii="Times New Roman" w:hAnsi="Times New Roman" w:cs="Times New Roman"/>
          <w:sz w:val="24"/>
          <w:szCs w:val="24"/>
        </w:rPr>
        <w:t>ir darbuotojus mobilumo veiklai.</w:t>
      </w:r>
    </w:p>
    <w:p w14:paraId="4CF8CC6C" w14:textId="2D10759B" w:rsidR="00470DB2" w:rsidRPr="00330D92" w:rsidRDefault="00330D92"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330D92">
        <w:rPr>
          <w:rFonts w:ascii="Times New Roman" w:hAnsi="Times New Roman" w:cs="Times New Roman"/>
          <w:sz w:val="24"/>
          <w:szCs w:val="24"/>
        </w:rPr>
        <w:t xml:space="preserve">Priimančioji organizacija – oficialiai dalyvaujančios programoje šalies organizacija, su kuria Mokykla yra pasirašiusi dvišalę bendradarbiavimo sutartį, priimanti Mokyklos </w:t>
      </w:r>
      <w:r w:rsidR="00470DB2" w:rsidRPr="005E20EA">
        <w:rPr>
          <w:rFonts w:ascii="Times New Roman" w:hAnsi="Times New Roman" w:cs="Times New Roman"/>
          <w:sz w:val="24"/>
          <w:szCs w:val="24"/>
        </w:rPr>
        <w:t>besimokančiuosius</w:t>
      </w:r>
      <w:r w:rsidR="00470DB2" w:rsidRPr="00330D92">
        <w:rPr>
          <w:rFonts w:ascii="Times New Roman" w:hAnsi="Times New Roman" w:cs="Times New Roman"/>
          <w:color w:val="FF0000"/>
          <w:sz w:val="24"/>
          <w:szCs w:val="24"/>
        </w:rPr>
        <w:t xml:space="preserve"> </w:t>
      </w:r>
      <w:r w:rsidR="00470DB2" w:rsidRPr="00330D92">
        <w:rPr>
          <w:rFonts w:ascii="Times New Roman" w:hAnsi="Times New Roman" w:cs="Times New Roman"/>
          <w:sz w:val="24"/>
          <w:szCs w:val="24"/>
        </w:rPr>
        <w:t xml:space="preserve">ir darbuotojus mobilumo veiklai. </w:t>
      </w:r>
    </w:p>
    <w:p w14:paraId="7FC7346E" w14:textId="06F3AB0C" w:rsidR="00470DB2" w:rsidRPr="00330D92" w:rsidRDefault="00330D92"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 </w:t>
      </w:r>
      <w:r w:rsidR="00470DB2" w:rsidRPr="00330D92">
        <w:rPr>
          <w:rFonts w:ascii="Times New Roman" w:hAnsi="Times New Roman" w:cs="Times New Roman"/>
          <w:sz w:val="24"/>
          <w:szCs w:val="24"/>
        </w:rPr>
        <w:t>Tarpinė organizacija - oficialiai dalyvaujančios programoje šalies organizacija, su kuria Mokykla yra pasirašiusi dvišalę bendradarbiavimo sutartį ir kuri yra atsakinga už Mokyklos besimokančių ir darbuotojų mobilumo veiklą, tarpininkavimą surandant tinkamas įmones ar profesinio mokymo įstaigas savo šalyje mobilumo veiklai atlikti.</w:t>
      </w:r>
    </w:p>
    <w:p w14:paraId="18336111" w14:textId="2F02C6D2" w:rsidR="00470DB2" w:rsidRPr="00330D92" w:rsidRDefault="00470DB2" w:rsidP="00E53F5A">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sidRPr="005E20EA">
        <w:rPr>
          <w:rFonts w:ascii="Times New Roman" w:hAnsi="Times New Roman" w:cs="Times New Roman"/>
          <w:sz w:val="24"/>
          <w:szCs w:val="24"/>
        </w:rPr>
        <w:t>Lydintysis</w:t>
      </w:r>
      <w:r w:rsidRPr="00330D92">
        <w:rPr>
          <w:rFonts w:ascii="Times New Roman" w:hAnsi="Times New Roman" w:cs="Times New Roman"/>
          <w:color w:val="FF0000"/>
          <w:sz w:val="24"/>
          <w:szCs w:val="24"/>
        </w:rPr>
        <w:t xml:space="preserve"> </w:t>
      </w:r>
      <w:r w:rsidRPr="00330D92">
        <w:rPr>
          <w:rFonts w:ascii="Times New Roman" w:hAnsi="Times New Roman" w:cs="Times New Roman"/>
          <w:sz w:val="24"/>
          <w:szCs w:val="24"/>
        </w:rPr>
        <w:t xml:space="preserve">asmuo - tai asmuo, kuris dalyvauja </w:t>
      </w:r>
      <w:r w:rsidRPr="007C4758">
        <w:rPr>
          <w:rFonts w:ascii="Times New Roman" w:hAnsi="Times New Roman" w:cs="Times New Roman"/>
          <w:sz w:val="24"/>
          <w:szCs w:val="24"/>
        </w:rPr>
        <w:t xml:space="preserve">mobilumo veikloje </w:t>
      </w:r>
      <w:r w:rsidRPr="00330D92">
        <w:rPr>
          <w:rFonts w:ascii="Times New Roman" w:hAnsi="Times New Roman" w:cs="Times New Roman"/>
          <w:sz w:val="24"/>
          <w:szCs w:val="24"/>
        </w:rPr>
        <w:t xml:space="preserve">kartu su </w:t>
      </w:r>
      <w:r w:rsidRPr="005E20EA">
        <w:rPr>
          <w:rFonts w:ascii="Times New Roman" w:hAnsi="Times New Roman" w:cs="Times New Roman"/>
          <w:sz w:val="24"/>
          <w:szCs w:val="24"/>
        </w:rPr>
        <w:t>besimokančiaisiais</w:t>
      </w:r>
      <w:r w:rsidRPr="00330D92">
        <w:rPr>
          <w:rFonts w:ascii="Times New Roman" w:hAnsi="Times New Roman" w:cs="Times New Roman"/>
          <w:sz w:val="24"/>
          <w:szCs w:val="24"/>
        </w:rPr>
        <w:t xml:space="preserve">, siekiant užtikrinti jų saugumą ir veiksmingą mokymąsi bei siekiant teikti paramą ir papildomą pagalbą mobilumo užsienyje metu. </w:t>
      </w:r>
      <w:r w:rsidRPr="005E20EA">
        <w:rPr>
          <w:rFonts w:ascii="Times New Roman" w:hAnsi="Times New Roman" w:cs="Times New Roman"/>
          <w:sz w:val="24"/>
          <w:szCs w:val="24"/>
        </w:rPr>
        <w:t xml:space="preserve">Lydintieji asmenys </w:t>
      </w:r>
      <w:r w:rsidRPr="00330D92">
        <w:rPr>
          <w:rFonts w:ascii="Times New Roman" w:hAnsi="Times New Roman" w:cs="Times New Roman"/>
          <w:sz w:val="24"/>
          <w:szCs w:val="24"/>
        </w:rPr>
        <w:t xml:space="preserve">nurodomi Mokymosi sutartyje. </w:t>
      </w:r>
    </w:p>
    <w:p w14:paraId="061F7B75" w14:textId="32BB3C5C" w:rsidR="00470DB2" w:rsidRPr="00330D92" w:rsidRDefault="00470DB2" w:rsidP="00E53F5A">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Force majeure – nenugalimos jėgos aplinkybės, t. y. nenumatyta ir neįprasta situacija ar įvykis, kurios nėra galimybių kontroliuoti ir kuri nepriklauso nuo žmogaus klaidos ar aplaidumo.</w:t>
      </w:r>
    </w:p>
    <w:p w14:paraId="00CFE66A" w14:textId="07299060" w:rsidR="00470DB2" w:rsidRDefault="00470DB2" w:rsidP="00E53F5A">
      <w:pPr>
        <w:pStyle w:val="ListParagraph"/>
        <w:numPr>
          <w:ilvl w:val="1"/>
          <w:numId w:val="3"/>
        </w:numPr>
        <w:tabs>
          <w:tab w:val="left" w:pos="1560"/>
        </w:tabs>
        <w:spacing w:after="0"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darbo grupė - Mokyklos direktoriaus įsakymu sudaroma darbo grupė projekto veikloms organizuoti</w:t>
      </w:r>
      <w:r w:rsidRPr="005E20EA">
        <w:rPr>
          <w:rFonts w:ascii="Times New Roman" w:hAnsi="Times New Roman" w:cs="Times New Roman"/>
          <w:sz w:val="24"/>
          <w:szCs w:val="24"/>
        </w:rPr>
        <w:t xml:space="preserve">, koordinuoti ir įgyvendinti. </w:t>
      </w:r>
    </w:p>
    <w:p w14:paraId="44EDE080" w14:textId="77777777" w:rsidR="00E53F5A" w:rsidRPr="00E53F5A" w:rsidRDefault="00E53F5A" w:rsidP="00E53F5A">
      <w:pPr>
        <w:tabs>
          <w:tab w:val="left" w:pos="1560"/>
        </w:tabs>
        <w:spacing w:after="0" w:line="240" w:lineRule="auto"/>
        <w:jc w:val="both"/>
        <w:rPr>
          <w:rFonts w:ascii="Times New Roman" w:hAnsi="Times New Roman" w:cs="Times New Roman"/>
          <w:sz w:val="24"/>
          <w:szCs w:val="24"/>
        </w:rPr>
      </w:pPr>
    </w:p>
    <w:p w14:paraId="6B0D1F9E" w14:textId="77777777" w:rsidR="00470DB2" w:rsidRPr="00A50FB7" w:rsidRDefault="00470DB2" w:rsidP="00E53F5A">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II SKYRIUS</w:t>
      </w:r>
    </w:p>
    <w:p w14:paraId="7182D998" w14:textId="77777777" w:rsidR="00470DB2" w:rsidRDefault="00470DB2" w:rsidP="00E53F5A">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PROJEKTO DARBO GRUPĖ</w:t>
      </w:r>
    </w:p>
    <w:p w14:paraId="5ECEF730" w14:textId="77777777" w:rsidR="00E53F5A" w:rsidRPr="00A50FB7" w:rsidRDefault="00E53F5A" w:rsidP="00E53F5A">
      <w:pPr>
        <w:spacing w:after="0" w:line="240" w:lineRule="auto"/>
        <w:jc w:val="center"/>
        <w:rPr>
          <w:rFonts w:ascii="Times New Roman" w:hAnsi="Times New Roman" w:cs="Times New Roman"/>
          <w:b/>
          <w:color w:val="000000" w:themeColor="text1"/>
          <w:sz w:val="24"/>
          <w:szCs w:val="24"/>
        </w:rPr>
      </w:pPr>
    </w:p>
    <w:p w14:paraId="67BA2B6D" w14:textId="72A28DC3"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Mokykloje įgyvendinamam projektui vykdyti sudaroma projekto darbo grupė (toliau – Darbo grupė) iš ne mažiau, kaip penkių asmenų, atsakinga už vietines projekto veiklas, dalyvių informavimą, atrankos eigą, mobilumo organizavimą, priežiūrą ir įsivertinimą, rizikų valdymą ir kt.</w:t>
      </w:r>
    </w:p>
    <w:p w14:paraId="6C20F03A" w14:textId="1FFF275A"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Darbo grupė savo veiklą pradeda pasirašius projekto dotacijos sutartį ir darbą baigia įgyvendinusi visas projekto veiklas. </w:t>
      </w:r>
    </w:p>
    <w:p w14:paraId="46ACD609" w14:textId="4B14C3F2"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Darbo grupė veikloje vadovaujasi Erasmus+ programos parengtu ir Europos komisijos patvirtintu einamųjų metų vadovu.</w:t>
      </w:r>
    </w:p>
    <w:p w14:paraId="6F9BDF93" w14:textId="6FE11415"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Darbo grupės asmenų tipiniai vaidmenys ir tipinės funkcijos yra šios:</w:t>
      </w:r>
    </w:p>
    <w:p w14:paraId="49DCEF1B" w14:textId="4A9574CD" w:rsidR="00470DB2" w:rsidRPr="00330D92" w:rsidRDefault="00330D92" w:rsidP="00186708">
      <w:pPr>
        <w:pStyle w:val="ListParagraph"/>
        <w:numPr>
          <w:ilvl w:val="1"/>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b/>
          <w:sz w:val="24"/>
          <w:szCs w:val="24"/>
        </w:rPr>
        <w:t xml:space="preserve"> </w:t>
      </w:r>
      <w:r w:rsidR="00470DB2" w:rsidRPr="00330D92">
        <w:rPr>
          <w:rFonts w:ascii="Times New Roman" w:hAnsi="Times New Roman" w:cs="Times New Roman"/>
          <w:b/>
          <w:sz w:val="24"/>
          <w:szCs w:val="24"/>
        </w:rPr>
        <w:t>Projekto koordinatorius</w:t>
      </w:r>
      <w:r w:rsidR="00470DB2" w:rsidRPr="00330D92">
        <w:rPr>
          <w:rFonts w:ascii="Times New Roman" w:hAnsi="Times New Roman" w:cs="Times New Roman"/>
          <w:sz w:val="24"/>
          <w:szCs w:val="24"/>
        </w:rPr>
        <w:t>. Funkcijos:</w:t>
      </w:r>
    </w:p>
    <w:p w14:paraId="3BCDBD72" w14:textId="221AFC27"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visų mobilumo veiklų koordinavimas: nuo </w:t>
      </w:r>
      <w:r w:rsidR="007630DB">
        <w:rPr>
          <w:rFonts w:ascii="Times New Roman" w:hAnsi="Times New Roman" w:cs="Times New Roman"/>
          <w:sz w:val="24"/>
          <w:szCs w:val="24"/>
        </w:rPr>
        <w:t xml:space="preserve">projekto </w:t>
      </w:r>
      <w:r w:rsidRPr="00330D92">
        <w:rPr>
          <w:rFonts w:ascii="Times New Roman" w:hAnsi="Times New Roman" w:cs="Times New Roman"/>
          <w:sz w:val="24"/>
          <w:szCs w:val="24"/>
        </w:rPr>
        <w:t>dotacijos sutarties pasirašymo iki galutinės ataskaitos pateikimo;</w:t>
      </w:r>
    </w:p>
    <w:p w14:paraId="5EE981B3" w14:textId="74C42E58"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nenumatytų situacijų ir problemų sprendimas mobilumo metu ir projekto</w:t>
      </w:r>
      <w:r w:rsidR="005E20EA">
        <w:rPr>
          <w:rFonts w:ascii="Times New Roman" w:hAnsi="Times New Roman" w:cs="Times New Roman"/>
          <w:sz w:val="24"/>
          <w:szCs w:val="24"/>
        </w:rPr>
        <w:t xml:space="preserve"> </w:t>
      </w:r>
      <w:r w:rsidRPr="00330D92">
        <w:rPr>
          <w:rFonts w:ascii="Times New Roman" w:hAnsi="Times New Roman" w:cs="Times New Roman"/>
          <w:sz w:val="24"/>
          <w:szCs w:val="24"/>
        </w:rPr>
        <w:t>įgyvendinimo proceso kontrolė bei iškilusių problemų sprendimas;</w:t>
      </w:r>
    </w:p>
    <w:p w14:paraId="3F218E36" w14:textId="4BB08344"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dalyvių atrankos proceso, parengiamųjų ir einamųjų veiklų priežiūra ir koordinavimas;</w:t>
      </w:r>
    </w:p>
    <w:p w14:paraId="055993D3" w14:textId="7FBDD709"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biudžeto valdymas, kontrolė, tikslingas lėšų paskirstymas.</w:t>
      </w:r>
    </w:p>
    <w:p w14:paraId="5888AFD6" w14:textId="3BB5B554" w:rsidR="00470DB2" w:rsidRPr="00330D92" w:rsidRDefault="00330D92" w:rsidP="00E53F5A">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70DB2" w:rsidRPr="00330D92">
        <w:rPr>
          <w:rFonts w:ascii="Times New Roman" w:hAnsi="Times New Roman" w:cs="Times New Roman"/>
          <w:b/>
          <w:sz w:val="24"/>
          <w:szCs w:val="24"/>
        </w:rPr>
        <w:t>Projekto vadovas</w:t>
      </w:r>
      <w:r w:rsidR="00470DB2" w:rsidRPr="00330D92">
        <w:rPr>
          <w:rFonts w:ascii="Times New Roman" w:hAnsi="Times New Roman" w:cs="Times New Roman"/>
          <w:sz w:val="24"/>
          <w:szCs w:val="24"/>
        </w:rPr>
        <w:t>. Funkcijos:</w:t>
      </w:r>
    </w:p>
    <w:p w14:paraId="0ECE88B3" w14:textId="13455852"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vykdymo dokumentinis derinimas, inf</w:t>
      </w:r>
      <w:r w:rsidR="007630DB">
        <w:rPr>
          <w:rFonts w:ascii="Times New Roman" w:hAnsi="Times New Roman" w:cs="Times New Roman"/>
          <w:sz w:val="24"/>
          <w:szCs w:val="24"/>
        </w:rPr>
        <w:t>ormacijos pateikimas Nacionalinei</w:t>
      </w:r>
      <w:r w:rsidRPr="00330D92">
        <w:rPr>
          <w:rFonts w:ascii="Times New Roman" w:hAnsi="Times New Roman" w:cs="Times New Roman"/>
          <w:sz w:val="24"/>
          <w:szCs w:val="24"/>
        </w:rPr>
        <w:t xml:space="preserve"> Agentūra</w:t>
      </w:r>
      <w:r w:rsidR="007630DB">
        <w:rPr>
          <w:rFonts w:ascii="Times New Roman" w:hAnsi="Times New Roman" w:cs="Times New Roman"/>
          <w:sz w:val="24"/>
          <w:szCs w:val="24"/>
        </w:rPr>
        <w:t>i</w:t>
      </w:r>
      <w:r w:rsidRPr="00330D92">
        <w:rPr>
          <w:rFonts w:ascii="Times New Roman" w:hAnsi="Times New Roman" w:cs="Times New Roman"/>
          <w:sz w:val="24"/>
          <w:szCs w:val="24"/>
        </w:rPr>
        <w:t xml:space="preserve"> (toliau NA) apie įgyvendintas veiklas, pakeitimus, tarpinių ir galutinių projekto ataskaitų pateikimas NA, „Beneficiary module“, „Espresso“ sistemos administravimas;</w:t>
      </w:r>
    </w:p>
    <w:p w14:paraId="245EFA58" w14:textId="09BA895F"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Darbo grupės sudarymas, jos narių susitikimų organizavimas ir protokolavimas, užduočių paskirstymas, darbų terminų nustatymas;</w:t>
      </w:r>
    </w:p>
    <w:p w14:paraId="6AB6C819" w14:textId="50451785"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finansinių ir mokymosi sutarčių sudarymas, ryšio su priimančiosiomis organizacijomis ir mobilumo dalyviais palaikymas;</w:t>
      </w:r>
    </w:p>
    <w:p w14:paraId="012767E3" w14:textId="473BFBB8"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visų projekto mobilumo vizitų organizavimas (kelionės, apgyvendinimo, maitinimo, vietinio transporto, draudimo);</w:t>
      </w:r>
    </w:p>
    <w:p w14:paraId="5FC92C28" w14:textId="377BA53F"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veiklų rizikų stebėsena ir veiklų vertinimo organizavimas;</w:t>
      </w:r>
    </w:p>
    <w:p w14:paraId="43AFD951" w14:textId="506E8C1B"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galutinės ataskaitos pateikimas NA;</w:t>
      </w:r>
    </w:p>
    <w:p w14:paraId="4C30D51D" w14:textId="0B0D369B"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veiklų ir rezultatų sklaidos (susitikimų, renginio/-ių, konferencijos/-ų) organizavimas Mokyklos bendruomenei, socialiniams partneriams, dalyviams pagal nurodytus planus.</w:t>
      </w:r>
    </w:p>
    <w:p w14:paraId="086C8777" w14:textId="163A847B" w:rsidR="00470DB2" w:rsidRPr="00330D92" w:rsidRDefault="00330D92" w:rsidP="00E53F5A">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b/>
          <w:sz w:val="24"/>
          <w:szCs w:val="24"/>
        </w:rPr>
        <w:t xml:space="preserve"> </w:t>
      </w:r>
      <w:r w:rsidR="00470DB2" w:rsidRPr="00330D92">
        <w:rPr>
          <w:rFonts w:ascii="Times New Roman" w:hAnsi="Times New Roman" w:cs="Times New Roman"/>
          <w:b/>
          <w:sz w:val="24"/>
          <w:szCs w:val="24"/>
        </w:rPr>
        <w:t>Mobilumo konsultantas.</w:t>
      </w:r>
      <w:r w:rsidR="00470DB2" w:rsidRPr="00330D92">
        <w:rPr>
          <w:rFonts w:ascii="Times New Roman" w:hAnsi="Times New Roman" w:cs="Times New Roman"/>
          <w:sz w:val="24"/>
          <w:szCs w:val="24"/>
        </w:rPr>
        <w:t xml:space="preserve"> Funkcijos:</w:t>
      </w:r>
    </w:p>
    <w:p w14:paraId="4695901C" w14:textId="78A0C79D"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mokytojų informavimas apie planuojamus mobilumo vizitus užsienyje, dalyvių atranka, parengiamosios veiklos, veiklų ir rezultatų sklaida;</w:t>
      </w:r>
    </w:p>
    <w:p w14:paraId="72C65EA1" w14:textId="5585D295"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mobilumo dalyvių mokymosi programos pateikimas ir suderinimas su projekto vadovu; </w:t>
      </w:r>
    </w:p>
    <w:p w14:paraId="3F294C3C" w14:textId="3B1891C3"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dalyvių pateiktų originalių diplomų/sertifikatų, vertinimo lapų apie jų pasiektus mokymosi rezultatus pateikimas projekto vadovui per dviejų savaičių laikotarpį po mobilumo dalyvių grįžimo iš vizituojamos šalies.</w:t>
      </w:r>
    </w:p>
    <w:p w14:paraId="2E5E7C7B" w14:textId="377A4C5C"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rezultatų aptarimas, kokybės vertinimas ir pripažinimas.</w:t>
      </w:r>
    </w:p>
    <w:p w14:paraId="79DA369F" w14:textId="01EBE599" w:rsidR="00470DB2" w:rsidRPr="00330D92" w:rsidRDefault="00330D92" w:rsidP="00E53F5A">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b/>
          <w:sz w:val="24"/>
          <w:szCs w:val="24"/>
        </w:rPr>
        <w:t xml:space="preserve"> </w:t>
      </w:r>
      <w:r w:rsidR="00470DB2" w:rsidRPr="00330D92">
        <w:rPr>
          <w:rFonts w:ascii="Times New Roman" w:hAnsi="Times New Roman" w:cs="Times New Roman"/>
          <w:b/>
          <w:sz w:val="24"/>
          <w:szCs w:val="24"/>
        </w:rPr>
        <w:t>Projekto finansininkas</w:t>
      </w:r>
      <w:r w:rsidR="00470DB2" w:rsidRPr="00330D92">
        <w:rPr>
          <w:rFonts w:ascii="Times New Roman" w:hAnsi="Times New Roman" w:cs="Times New Roman"/>
          <w:sz w:val="24"/>
          <w:szCs w:val="24"/>
        </w:rPr>
        <w:t>. Funkcijos:</w:t>
      </w:r>
    </w:p>
    <w:p w14:paraId="436E7DF4" w14:textId="6E88F85F"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finansų valdymas, biudžeto sąmatos sudarymas ir kontrolė;</w:t>
      </w:r>
    </w:p>
    <w:p w14:paraId="00E2CDCA" w14:textId="1DD58E61"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projekto sąskaitų apmokėjimas; </w:t>
      </w:r>
    </w:p>
    <w:p w14:paraId="17FD7130" w14:textId="765DB778"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individualios paramos skirtos projekto dalyviams apmokėjimas; </w:t>
      </w:r>
    </w:p>
    <w:p w14:paraId="70EBF7C2" w14:textId="5CB87812"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projekto įgyvendinimo metu pateiktų išlaidų pateisinančių ir apmokėjimą įrodančių pateikiamų dokumentų, mokėjimų prašymų surinkimas, patikrinimas, sisteminimas.</w:t>
      </w:r>
    </w:p>
    <w:p w14:paraId="278CB118" w14:textId="361DCC60" w:rsidR="00470DB2" w:rsidRPr="00330D92" w:rsidRDefault="00330D92" w:rsidP="00E53F5A">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b/>
          <w:sz w:val="24"/>
          <w:szCs w:val="24"/>
        </w:rPr>
        <w:t xml:space="preserve"> </w:t>
      </w:r>
      <w:r w:rsidR="00470DB2" w:rsidRPr="00330D92">
        <w:rPr>
          <w:rFonts w:ascii="Times New Roman" w:hAnsi="Times New Roman" w:cs="Times New Roman"/>
          <w:b/>
          <w:sz w:val="24"/>
          <w:szCs w:val="24"/>
        </w:rPr>
        <w:t>Mentorius.</w:t>
      </w:r>
      <w:r w:rsidR="00470DB2" w:rsidRPr="00330D92">
        <w:rPr>
          <w:rFonts w:ascii="Times New Roman" w:hAnsi="Times New Roman" w:cs="Times New Roman"/>
          <w:sz w:val="24"/>
          <w:szCs w:val="24"/>
        </w:rPr>
        <w:t xml:space="preserve"> Funkcijos:</w:t>
      </w:r>
    </w:p>
    <w:p w14:paraId="5B72BF42" w14:textId="0E3ADA56"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susitikimų su dalyviais organizavimas ir jų parengimas mobilumui: paruošimas siekti mokymosi rezultatų, pateikiant informaciją apie projekto tikslus ir uždavinius, praktinių, kultūrinių, profesinių priimančios šalies aspektų aptarimas, atmintinių dalyviams parengimas, pagalba organizuojant kalbinį parengimą, jei reikalinga;</w:t>
      </w:r>
    </w:p>
    <w:p w14:paraId="5C202323" w14:textId="2E2F5CFB"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ryšių su projekto dalyviais ir partneriais (atsakingu asmeniu už mobilumo proceso priežiūrą)  palaikymas mobilumo metu, mobilumo eigos stebėsena ir mentorystė.</w:t>
      </w:r>
    </w:p>
    <w:p w14:paraId="57F0DF96" w14:textId="263CC109"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dalyvių ataskaitų pateikimo pagal projekto reikalavimus priežiūra;</w:t>
      </w:r>
    </w:p>
    <w:p w14:paraId="4EBE7095" w14:textId="4D0F4190" w:rsidR="00470DB2" w:rsidRPr="00330D92" w:rsidRDefault="00470DB2" w:rsidP="00E53F5A">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dalyvių mokymosi vienetų ir pasiekimų įskaitymo derinimas, perkėlimas į mokinio pasiekimų registrą (dienyną);</w:t>
      </w:r>
    </w:p>
    <w:p w14:paraId="0BAE6154" w14:textId="2E7D3D0C" w:rsidR="007630DB" w:rsidRPr="00E42BCD" w:rsidRDefault="00470DB2" w:rsidP="007630DB">
      <w:pPr>
        <w:pStyle w:val="ListParagraph"/>
        <w:numPr>
          <w:ilvl w:val="2"/>
          <w:numId w:val="3"/>
        </w:numPr>
        <w:tabs>
          <w:tab w:val="left" w:pos="1701"/>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pagalba projekto dalyviams rengiant viešinimo straipsnį ir mobilumo vizito pristatymą.</w:t>
      </w:r>
    </w:p>
    <w:p w14:paraId="62A3ECBE" w14:textId="77777777" w:rsidR="00470DB2" w:rsidRPr="00A50FB7" w:rsidRDefault="00470DB2" w:rsidP="007630DB">
      <w:pPr>
        <w:spacing w:after="0" w:line="240" w:lineRule="auto"/>
        <w:jc w:val="center"/>
        <w:rPr>
          <w:rFonts w:ascii="Times New Roman" w:eastAsia="Times New Roman" w:hAnsi="Times New Roman" w:cs="Times New Roman"/>
          <w:b/>
          <w:bCs/>
          <w:color w:val="000000" w:themeColor="text1"/>
          <w:sz w:val="24"/>
          <w:szCs w:val="24"/>
          <w:lang w:eastAsia="lt-LT"/>
        </w:rPr>
      </w:pPr>
      <w:r w:rsidRPr="00A50FB7">
        <w:rPr>
          <w:rFonts w:ascii="Times New Roman" w:eastAsia="Times New Roman" w:hAnsi="Times New Roman" w:cs="Times New Roman"/>
          <w:b/>
          <w:bCs/>
          <w:color w:val="000000" w:themeColor="text1"/>
          <w:sz w:val="24"/>
          <w:szCs w:val="24"/>
          <w:lang w:eastAsia="lt-LT"/>
        </w:rPr>
        <w:t>III SKYRIUS</w:t>
      </w:r>
    </w:p>
    <w:p w14:paraId="45BE112F" w14:textId="4D8EBC6E" w:rsidR="00470DB2" w:rsidRDefault="00470DB2" w:rsidP="007630DB">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DALYVIŲ INFORMAVIMAS IR ATRANKA</w:t>
      </w:r>
    </w:p>
    <w:p w14:paraId="6CAB88DC" w14:textId="77777777" w:rsidR="007630DB" w:rsidRPr="00A50FB7" w:rsidRDefault="007630DB" w:rsidP="007630DB">
      <w:pPr>
        <w:spacing w:after="0" w:line="240" w:lineRule="auto"/>
        <w:jc w:val="center"/>
        <w:rPr>
          <w:rFonts w:ascii="Times New Roman" w:hAnsi="Times New Roman" w:cs="Times New Roman"/>
          <w:b/>
          <w:color w:val="000000" w:themeColor="text1"/>
          <w:sz w:val="24"/>
          <w:szCs w:val="24"/>
        </w:rPr>
      </w:pPr>
    </w:p>
    <w:p w14:paraId="2B713401" w14:textId="5F032B8F"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Mokykla skelbia ir organizuoja mobilumo tikslinės grupės atranką. Dalyvių atrankos informacija skelbiama Mokyklos socialinių tinklų paskyrose, perduodama skyrių vedėjams, o besimokančiųjų mobilumo atveju – grupių vadovams. Už dalyvių informavimą ir informacinių renginių organizavimą bei atrankos eigą atsakingas projekto vadovas, mokytojai ir </w:t>
      </w:r>
      <w:r w:rsidR="005E20EA">
        <w:rPr>
          <w:rFonts w:ascii="Times New Roman" w:hAnsi="Times New Roman" w:cs="Times New Roman"/>
          <w:sz w:val="24"/>
          <w:szCs w:val="24"/>
        </w:rPr>
        <w:t xml:space="preserve">kiti </w:t>
      </w:r>
      <w:r w:rsidRPr="00330D92">
        <w:rPr>
          <w:rFonts w:ascii="Times New Roman" w:hAnsi="Times New Roman" w:cs="Times New Roman"/>
          <w:sz w:val="24"/>
          <w:szCs w:val="24"/>
        </w:rPr>
        <w:t>Darbo grupės nariai.</w:t>
      </w:r>
    </w:p>
    <w:p w14:paraId="30E4E434" w14:textId="0A62CB49"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lastRenderedPageBreak/>
        <w:t>Organizuojant ir vykdant mobilumo dalyvių a</w:t>
      </w:r>
      <w:r w:rsidR="0089151D">
        <w:rPr>
          <w:rFonts w:ascii="Times New Roman" w:hAnsi="Times New Roman" w:cs="Times New Roman"/>
          <w:sz w:val="24"/>
          <w:szCs w:val="24"/>
        </w:rPr>
        <w:t>tranką</w:t>
      </w:r>
      <w:r w:rsidRPr="00330D92">
        <w:rPr>
          <w:rFonts w:ascii="Times New Roman" w:hAnsi="Times New Roman" w:cs="Times New Roman"/>
          <w:sz w:val="24"/>
          <w:szCs w:val="24"/>
        </w:rPr>
        <w:t xml:space="preserve"> užtikrinama, kad atrankos procedūros būtų sąžiningos, skaidrios, nuoseklios ir tinkamai dokumentuotos. </w:t>
      </w:r>
    </w:p>
    <w:p w14:paraId="58137090" w14:textId="51A6CD53" w:rsidR="00470DB2" w:rsidRPr="00330D92" w:rsidRDefault="0089151D" w:rsidP="00186708">
      <w:pPr>
        <w:pStyle w:val="ListParagraph"/>
        <w:numPr>
          <w:ilvl w:val="0"/>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Atrankoje</w:t>
      </w:r>
      <w:r w:rsidR="00470DB2" w:rsidRPr="00330D92">
        <w:rPr>
          <w:rFonts w:ascii="Times New Roman" w:hAnsi="Times New Roman" w:cs="Times New Roman"/>
          <w:sz w:val="24"/>
          <w:szCs w:val="24"/>
        </w:rPr>
        <w:t xml:space="preserve"> užtikrinamos lygios teisės bei galimybės visiems mobilumo dalyviams, prioritetą skiriant tam, kad būtų įtraukti negalią ar specialiuosius poreikius bei mažiau galimybių turintys asmenys bei puoselėjamos įtraukties ir įvairovės, tolerancijos ir demokratinio dalyvavimo vertybės.</w:t>
      </w:r>
    </w:p>
    <w:p w14:paraId="7CD21DB3" w14:textId="5B0AC9EF" w:rsidR="00470DB2" w:rsidRPr="00330D92" w:rsidRDefault="0089151D" w:rsidP="00186708">
      <w:pPr>
        <w:pStyle w:val="ListParagraph"/>
        <w:numPr>
          <w:ilvl w:val="0"/>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Dalyvių atranka</w:t>
      </w:r>
      <w:r w:rsidR="00470DB2" w:rsidRPr="00330D92">
        <w:rPr>
          <w:rFonts w:ascii="Times New Roman" w:hAnsi="Times New Roman" w:cs="Times New Roman"/>
          <w:sz w:val="24"/>
          <w:szCs w:val="24"/>
        </w:rPr>
        <w:t xml:space="preserve"> vyksta iš anksto numatytu laiku ir pagal iš anksto numatytus dalyvių atrankos kriterijus. Atrankos komisiją sudaro ne mažiau kaip trys asmenys iš Darbo grupės.</w:t>
      </w:r>
    </w:p>
    <w:p w14:paraId="23CA509E" w14:textId="654ACAF3" w:rsidR="00470DB2" w:rsidRPr="00330D92" w:rsidRDefault="0089151D" w:rsidP="00186708">
      <w:pPr>
        <w:pStyle w:val="ListParagraph"/>
        <w:numPr>
          <w:ilvl w:val="0"/>
          <w:numId w:val="3"/>
        </w:numPr>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Atrankos</w:t>
      </w:r>
      <w:r w:rsidR="00470DB2" w:rsidRPr="00330D92">
        <w:rPr>
          <w:rFonts w:ascii="Times New Roman" w:hAnsi="Times New Roman" w:cs="Times New Roman"/>
          <w:sz w:val="24"/>
          <w:szCs w:val="24"/>
        </w:rPr>
        <w:t xml:space="preserve"> veiklos forma yra posėdžiai ir pasitarimai, atrinktų ir rezervinių mobilumo dalyvių sąrašas tvirtinamas darbo grupės posėdžio protokolu.</w:t>
      </w:r>
    </w:p>
    <w:p w14:paraId="23838927" w14:textId="41458C1B"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Mokiniai, pageidaujantys dalyvauti atrankoje, pildo prašymą dalyvauti atrankoje (1 priedas) ir atrankos anketą (2 priedas), tėvų sutikimą (pildoma, jei yra nepilnametis, 4 priedas).</w:t>
      </w:r>
    </w:p>
    <w:p w14:paraId="08316926" w14:textId="39E1BFAC"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Mokinių dalyvavimo mobilume atrankos kriterijai: praktiniai įgūdžiai (</w:t>
      </w:r>
      <w:r w:rsidRPr="0039221F">
        <w:rPr>
          <w:rFonts w:ascii="Times New Roman" w:hAnsi="Times New Roman" w:cs="Times New Roman"/>
          <w:sz w:val="24"/>
          <w:szCs w:val="24"/>
        </w:rPr>
        <w:t xml:space="preserve">mokytojo </w:t>
      </w:r>
      <w:r w:rsidRPr="00330D92">
        <w:rPr>
          <w:rFonts w:ascii="Times New Roman" w:hAnsi="Times New Roman" w:cs="Times New Roman"/>
          <w:sz w:val="24"/>
          <w:szCs w:val="24"/>
        </w:rPr>
        <w:t>rekomendacija), užsienio kalbos žinių įvertinimas (metinis arba pusmečio pažymys, mokytojo rekomendacija), asmeninės savybės – gebėjimas dirbti komandoje, iniciatyvumas, atsakingumas (grupės vadovo rekomendacija) (3 priedas) Pirmenybė dalyvauti projekto mobilume suteikiama pirmą kartą dalyvaujantiems mokiniams;</w:t>
      </w:r>
    </w:p>
    <w:p w14:paraId="6A9B9152" w14:textId="5D6D8AB6"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 xml:space="preserve">Pageidaujantys dalyvauti atrankoje darbuotojai turi pateikti prašymą (5 priedas) ir atrankos anketą (6 priedas). </w:t>
      </w:r>
    </w:p>
    <w:p w14:paraId="6D22F1AB" w14:textId="3D34192D"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9221F">
        <w:rPr>
          <w:rFonts w:ascii="Times New Roman" w:hAnsi="Times New Roman" w:cs="Times New Roman"/>
          <w:sz w:val="24"/>
          <w:szCs w:val="24"/>
        </w:rPr>
        <w:t xml:space="preserve">Darbuotojų atrankos </w:t>
      </w:r>
      <w:r w:rsidRPr="00330D92">
        <w:rPr>
          <w:rFonts w:ascii="Times New Roman" w:hAnsi="Times New Roman" w:cs="Times New Roman"/>
          <w:sz w:val="24"/>
          <w:szCs w:val="24"/>
        </w:rPr>
        <w:t>kriterijai: aktyvus dalyvavimas mokyklos veiklose, konkursuose, renginiuose (vertinama pagal metinę veiklos ataskaitą ir metinį pokalbį, vertina mokyklos vadovas, projekto vykdymo darbo grupė); anglų ar kitos užsienio kalbos, vartojamos šalyje, į kurią vykstama mokėjimo lygis (pageidautina kalbos lygis ne mažiau A2); aktyvus dalyvavimas Mokyklos mokymo(si) strategijų kūrime. Pirmenybė dalyvauti projekto mobilume teikiama pirmą kartą dalyvaujantiems darbuotojams.</w:t>
      </w:r>
    </w:p>
    <w:p w14:paraId="709E2920" w14:textId="637DDF3A"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Visi atrankoje dalyvavę pretendentai informuojami apie atrankos kriterijus, jų eiliškumą, organizavimo tvarką, pareiškėjų skaičių bei rezultatus. Atrankoje dalyvavę pretendentai apie atrankos rezultatus yra informuojami asmeniškai.</w:t>
      </w:r>
    </w:p>
    <w:p w14:paraId="5A05201C" w14:textId="77777777" w:rsidR="00470DB2" w:rsidRPr="00A50FB7" w:rsidRDefault="00470DB2" w:rsidP="006F6335">
      <w:pPr>
        <w:spacing w:after="0" w:line="240" w:lineRule="auto"/>
        <w:jc w:val="center"/>
        <w:rPr>
          <w:rFonts w:ascii="Times New Roman" w:eastAsia="Times New Roman" w:hAnsi="Times New Roman" w:cs="Times New Roman"/>
          <w:b/>
          <w:bCs/>
          <w:color w:val="000000" w:themeColor="text1"/>
          <w:sz w:val="24"/>
          <w:szCs w:val="24"/>
          <w:lang w:eastAsia="lt-LT"/>
        </w:rPr>
      </w:pPr>
      <w:r w:rsidRPr="00A50FB7">
        <w:rPr>
          <w:rFonts w:ascii="Times New Roman" w:eastAsia="Times New Roman" w:hAnsi="Times New Roman" w:cs="Times New Roman"/>
          <w:b/>
          <w:bCs/>
          <w:color w:val="000000" w:themeColor="text1"/>
          <w:sz w:val="24"/>
          <w:szCs w:val="24"/>
          <w:lang w:eastAsia="lt-LT"/>
        </w:rPr>
        <w:t>IV SKYRIUS</w:t>
      </w:r>
    </w:p>
    <w:p w14:paraId="11ADB4B5" w14:textId="77777777" w:rsidR="00470DB2" w:rsidRDefault="00470DB2" w:rsidP="006F6335">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DALYVIŲ PARENGIMAS</w:t>
      </w:r>
    </w:p>
    <w:p w14:paraId="2CBDA7C5" w14:textId="77777777" w:rsidR="006F6335" w:rsidRPr="00A50FB7" w:rsidRDefault="006F6335" w:rsidP="006F6335">
      <w:pPr>
        <w:spacing w:after="0" w:line="240" w:lineRule="auto"/>
        <w:jc w:val="center"/>
        <w:rPr>
          <w:rFonts w:ascii="Times New Roman" w:hAnsi="Times New Roman" w:cs="Times New Roman"/>
          <w:b/>
          <w:color w:val="000000" w:themeColor="text1"/>
          <w:sz w:val="24"/>
          <w:szCs w:val="24"/>
        </w:rPr>
      </w:pPr>
    </w:p>
    <w:p w14:paraId="4C53CD8C" w14:textId="5C629869"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Dalyviams (</w:t>
      </w:r>
      <w:r w:rsidRPr="0039221F">
        <w:rPr>
          <w:rFonts w:ascii="Times New Roman" w:hAnsi="Times New Roman" w:cs="Times New Roman"/>
          <w:sz w:val="24"/>
          <w:szCs w:val="24"/>
        </w:rPr>
        <w:t>besimokantiesiems)</w:t>
      </w:r>
      <w:r w:rsidRPr="00330D92">
        <w:rPr>
          <w:rFonts w:ascii="Times New Roman" w:hAnsi="Times New Roman" w:cs="Times New Roman"/>
          <w:sz w:val="24"/>
          <w:szCs w:val="24"/>
        </w:rPr>
        <w:t xml:space="preserve"> prieš mobilumo veiklas ir/ar mobilumo metu, dalyvaujant pagal poreikį priimančiosios organizacijos atstovams, yra organizuojamas profesinis, kultūrinis ir kalbinis parengimas</w:t>
      </w:r>
      <w:r w:rsidR="00330D92">
        <w:rPr>
          <w:rFonts w:ascii="Times New Roman" w:hAnsi="Times New Roman" w:cs="Times New Roman"/>
          <w:sz w:val="24"/>
          <w:szCs w:val="24"/>
        </w:rPr>
        <w:t>.</w:t>
      </w:r>
    </w:p>
    <w:p w14:paraId="4601472E" w14:textId="3109B998"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Profesinis parengimas:</w:t>
      </w:r>
    </w:p>
    <w:p w14:paraId="3A1488F4" w14:textId="5770E84D" w:rsidR="00470DB2" w:rsidRPr="00330D92" w:rsidRDefault="0039221F"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p</w:t>
      </w:r>
      <w:r w:rsidR="00470DB2" w:rsidRPr="00330D92">
        <w:rPr>
          <w:rFonts w:ascii="Times New Roman" w:hAnsi="Times New Roman" w:cs="Times New Roman"/>
          <w:sz w:val="24"/>
          <w:szCs w:val="24"/>
        </w:rPr>
        <w:t>rieš mobilumo vizitą dalyvi</w:t>
      </w:r>
      <w:r>
        <w:rPr>
          <w:rFonts w:ascii="Times New Roman" w:hAnsi="Times New Roman" w:cs="Times New Roman"/>
          <w:sz w:val="24"/>
          <w:szCs w:val="24"/>
        </w:rPr>
        <w:t>ams</w:t>
      </w:r>
      <w:r w:rsidR="00470DB2" w:rsidRPr="00330D92">
        <w:rPr>
          <w:rFonts w:ascii="Times New Roman" w:hAnsi="Times New Roman" w:cs="Times New Roman"/>
          <w:sz w:val="24"/>
          <w:szCs w:val="24"/>
        </w:rPr>
        <w:t xml:space="preserve"> pateikiama informacija apie praktikos vietą, praktikos mentorių, reikalavimus darbo aprangai ir avalynei;</w:t>
      </w:r>
    </w:p>
    <w:p w14:paraId="40D6B8EE" w14:textId="10C1598F" w:rsidR="00470DB2" w:rsidRPr="00330D92" w:rsidRDefault="0039221F"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470DB2" w:rsidRPr="00330D92">
        <w:rPr>
          <w:rFonts w:ascii="Times New Roman" w:hAnsi="Times New Roman" w:cs="Times New Roman"/>
          <w:sz w:val="24"/>
          <w:szCs w:val="24"/>
        </w:rPr>
        <w:t>alyvi</w:t>
      </w:r>
      <w:r>
        <w:rPr>
          <w:rFonts w:ascii="Times New Roman" w:hAnsi="Times New Roman" w:cs="Times New Roman"/>
          <w:sz w:val="24"/>
          <w:szCs w:val="24"/>
        </w:rPr>
        <w:t>ai</w:t>
      </w:r>
      <w:r w:rsidR="00470DB2" w:rsidRPr="00330D92">
        <w:rPr>
          <w:rFonts w:ascii="Times New Roman" w:hAnsi="Times New Roman" w:cs="Times New Roman"/>
          <w:sz w:val="24"/>
          <w:szCs w:val="24"/>
        </w:rPr>
        <w:t xml:space="preserve"> informuojam</w:t>
      </w:r>
      <w:r>
        <w:rPr>
          <w:rFonts w:ascii="Times New Roman" w:hAnsi="Times New Roman" w:cs="Times New Roman"/>
          <w:sz w:val="24"/>
          <w:szCs w:val="24"/>
        </w:rPr>
        <w:t>i</w:t>
      </w:r>
      <w:r w:rsidR="00470DB2" w:rsidRPr="00330D92">
        <w:rPr>
          <w:rFonts w:ascii="Times New Roman" w:hAnsi="Times New Roman" w:cs="Times New Roman"/>
          <w:sz w:val="24"/>
          <w:szCs w:val="24"/>
        </w:rPr>
        <w:t xml:space="preserve"> apie mobilumo veiklos mokymosi tikslus, užduotis bei mokymo rezultatų vertinimo ir pripažinimo eigą;</w:t>
      </w:r>
    </w:p>
    <w:p w14:paraId="08815676" w14:textId="64D9D0B2" w:rsidR="00470DB2" w:rsidRPr="00330D92" w:rsidRDefault="0039221F"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470DB2" w:rsidRPr="00330D92">
        <w:rPr>
          <w:rFonts w:ascii="Times New Roman" w:hAnsi="Times New Roman" w:cs="Times New Roman"/>
          <w:sz w:val="24"/>
          <w:szCs w:val="24"/>
        </w:rPr>
        <w:t>alyvi</w:t>
      </w:r>
      <w:r>
        <w:rPr>
          <w:rFonts w:ascii="Times New Roman" w:hAnsi="Times New Roman" w:cs="Times New Roman"/>
          <w:sz w:val="24"/>
          <w:szCs w:val="24"/>
        </w:rPr>
        <w:t>ai</w:t>
      </w:r>
      <w:r w:rsidR="00470DB2" w:rsidRPr="00330D92">
        <w:rPr>
          <w:rFonts w:ascii="Times New Roman" w:hAnsi="Times New Roman" w:cs="Times New Roman"/>
          <w:sz w:val="24"/>
          <w:szCs w:val="24"/>
        </w:rPr>
        <w:t xml:space="preserve"> instruktuojam</w:t>
      </w:r>
      <w:r>
        <w:rPr>
          <w:rFonts w:ascii="Times New Roman" w:hAnsi="Times New Roman" w:cs="Times New Roman"/>
          <w:sz w:val="24"/>
          <w:szCs w:val="24"/>
        </w:rPr>
        <w:t>i</w:t>
      </w:r>
      <w:r w:rsidR="00470DB2" w:rsidRPr="00330D92">
        <w:rPr>
          <w:rFonts w:ascii="Times New Roman" w:hAnsi="Times New Roman" w:cs="Times New Roman"/>
          <w:sz w:val="24"/>
          <w:szCs w:val="24"/>
        </w:rPr>
        <w:t xml:space="preserve"> apie darbo saugos reikalavimus praktikos vietoje, supažindinam</w:t>
      </w:r>
      <w:r>
        <w:rPr>
          <w:rFonts w:ascii="Times New Roman" w:hAnsi="Times New Roman" w:cs="Times New Roman"/>
          <w:sz w:val="24"/>
          <w:szCs w:val="24"/>
        </w:rPr>
        <w:t>i</w:t>
      </w:r>
      <w:r w:rsidR="00470DB2" w:rsidRPr="00330D92">
        <w:rPr>
          <w:rFonts w:ascii="Times New Roman" w:hAnsi="Times New Roman" w:cs="Times New Roman"/>
          <w:sz w:val="24"/>
          <w:szCs w:val="24"/>
        </w:rPr>
        <w:t xml:space="preserve"> su pareigomis ir atsakomybėmis praktikos metu, darbo vietos paruošimą ir sutvarkymą. </w:t>
      </w:r>
    </w:p>
    <w:p w14:paraId="64DE91BB" w14:textId="44A4E266" w:rsidR="00470DB2" w:rsidRPr="00330D92" w:rsidRDefault="00470DB2" w:rsidP="006F6335">
      <w:pPr>
        <w:pStyle w:val="ListParagraph"/>
        <w:numPr>
          <w:ilvl w:val="0"/>
          <w:numId w:val="3"/>
        </w:numPr>
        <w:tabs>
          <w:tab w:val="left" w:pos="1560"/>
        </w:tabs>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Kultūrinis parengimas:</w:t>
      </w:r>
    </w:p>
    <w:p w14:paraId="49899ADC" w14:textId="67D9541A" w:rsidR="00470DB2" w:rsidRPr="00330D92" w:rsidRDefault="0039221F"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470DB2" w:rsidRPr="00330D92">
        <w:rPr>
          <w:rFonts w:ascii="Times New Roman" w:hAnsi="Times New Roman" w:cs="Times New Roman"/>
          <w:sz w:val="24"/>
          <w:szCs w:val="24"/>
        </w:rPr>
        <w:t>alyvi</w:t>
      </w:r>
      <w:r>
        <w:rPr>
          <w:rFonts w:ascii="Times New Roman" w:hAnsi="Times New Roman" w:cs="Times New Roman"/>
          <w:sz w:val="24"/>
          <w:szCs w:val="24"/>
        </w:rPr>
        <w:t>ams</w:t>
      </w:r>
      <w:r w:rsidR="00470DB2" w:rsidRPr="00330D92">
        <w:rPr>
          <w:rFonts w:ascii="Times New Roman" w:hAnsi="Times New Roman" w:cs="Times New Roman"/>
          <w:sz w:val="24"/>
          <w:szCs w:val="24"/>
        </w:rPr>
        <w:t xml:space="preserve"> prieš mobilumo vizitą </w:t>
      </w:r>
      <w:r w:rsidR="006F6335">
        <w:rPr>
          <w:rFonts w:ascii="Times New Roman" w:hAnsi="Times New Roman" w:cs="Times New Roman"/>
          <w:sz w:val="24"/>
          <w:szCs w:val="24"/>
        </w:rPr>
        <w:t>pateikiama</w:t>
      </w:r>
      <w:r w:rsidR="00470DB2" w:rsidRPr="00330D92">
        <w:rPr>
          <w:rFonts w:ascii="Times New Roman" w:hAnsi="Times New Roman" w:cs="Times New Roman"/>
          <w:sz w:val="24"/>
          <w:szCs w:val="24"/>
        </w:rPr>
        <w:t xml:space="preserve"> informacija apie priimančiąją organizaciją, šalį ir vietovę, į kurią vykstama</w:t>
      </w:r>
      <w:r w:rsidR="006F6335">
        <w:rPr>
          <w:rFonts w:ascii="Times New Roman" w:hAnsi="Times New Roman" w:cs="Times New Roman"/>
          <w:sz w:val="24"/>
          <w:szCs w:val="24"/>
        </w:rPr>
        <w:t>,</w:t>
      </w:r>
      <w:r w:rsidR="00470DB2" w:rsidRPr="00330D92">
        <w:rPr>
          <w:rFonts w:ascii="Times New Roman" w:hAnsi="Times New Roman" w:cs="Times New Roman"/>
          <w:sz w:val="24"/>
          <w:szCs w:val="24"/>
        </w:rPr>
        <w:t xml:space="preserve"> kelionės, draudimo, apgyvendinimo sąlygas;</w:t>
      </w:r>
    </w:p>
    <w:p w14:paraId="3F06C14A" w14:textId="20D946EE" w:rsidR="00470DB2" w:rsidRPr="00330D92" w:rsidRDefault="0039221F"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k</w:t>
      </w:r>
      <w:r w:rsidR="00470DB2" w:rsidRPr="00330D92">
        <w:rPr>
          <w:rFonts w:ascii="Times New Roman" w:hAnsi="Times New Roman" w:cs="Times New Roman"/>
          <w:sz w:val="24"/>
          <w:szCs w:val="24"/>
        </w:rPr>
        <w:t xml:space="preserve">artu su </w:t>
      </w:r>
      <w:r w:rsidR="00470DB2" w:rsidRPr="0039221F">
        <w:rPr>
          <w:rFonts w:ascii="Times New Roman" w:hAnsi="Times New Roman" w:cs="Times New Roman"/>
          <w:sz w:val="24"/>
          <w:szCs w:val="24"/>
        </w:rPr>
        <w:t>priimančiąja</w:t>
      </w:r>
      <w:r w:rsidR="00470DB2" w:rsidRPr="00330D92">
        <w:rPr>
          <w:rFonts w:ascii="Times New Roman" w:hAnsi="Times New Roman" w:cs="Times New Roman"/>
          <w:color w:val="FF0000"/>
          <w:sz w:val="24"/>
          <w:szCs w:val="24"/>
        </w:rPr>
        <w:t xml:space="preserve"> </w:t>
      </w:r>
      <w:r w:rsidR="00470DB2" w:rsidRPr="00330D92">
        <w:rPr>
          <w:rFonts w:ascii="Times New Roman" w:hAnsi="Times New Roman" w:cs="Times New Roman"/>
          <w:sz w:val="24"/>
          <w:szCs w:val="24"/>
        </w:rPr>
        <w:t xml:space="preserve">organizacija mobilumo </w:t>
      </w:r>
      <w:r w:rsidR="00470DB2" w:rsidRPr="0039221F">
        <w:rPr>
          <w:rFonts w:ascii="Times New Roman" w:hAnsi="Times New Roman" w:cs="Times New Roman"/>
          <w:sz w:val="24"/>
          <w:szCs w:val="24"/>
        </w:rPr>
        <w:t>dalyviams</w:t>
      </w:r>
      <w:r w:rsidR="00470DB2" w:rsidRPr="00330D92">
        <w:rPr>
          <w:rFonts w:ascii="Times New Roman" w:hAnsi="Times New Roman" w:cs="Times New Roman"/>
          <w:color w:val="FF0000"/>
          <w:sz w:val="24"/>
          <w:szCs w:val="24"/>
        </w:rPr>
        <w:t xml:space="preserve"> </w:t>
      </w:r>
      <w:r w:rsidR="00470DB2" w:rsidRPr="00330D92">
        <w:rPr>
          <w:rFonts w:ascii="Times New Roman" w:hAnsi="Times New Roman" w:cs="Times New Roman"/>
          <w:sz w:val="24"/>
          <w:szCs w:val="24"/>
        </w:rPr>
        <w:t xml:space="preserve">gali būti organizuojama kultūrinė programa, kurios metu jie supažindinami su šalies istorija, kultūra, tradicijomis, aplankomi kultūriniai, istoriniai ir gamtos objektai. </w:t>
      </w:r>
    </w:p>
    <w:p w14:paraId="013205C9" w14:textId="0D87885C" w:rsidR="00470DB2" w:rsidRPr="00330D9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30D92">
        <w:rPr>
          <w:rFonts w:ascii="Times New Roman" w:hAnsi="Times New Roman" w:cs="Times New Roman"/>
          <w:sz w:val="24"/>
          <w:szCs w:val="24"/>
        </w:rPr>
        <w:t>Kalbinis parengimas:</w:t>
      </w:r>
    </w:p>
    <w:p w14:paraId="77149196" w14:textId="0663E87A" w:rsidR="00470DB2" w:rsidRPr="008F6D19" w:rsidRDefault="0039221F"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lastRenderedPageBreak/>
        <w:t>p</w:t>
      </w:r>
      <w:r w:rsidR="00470DB2" w:rsidRPr="008F6D19">
        <w:rPr>
          <w:rFonts w:ascii="Times New Roman" w:hAnsi="Times New Roman" w:cs="Times New Roman"/>
          <w:sz w:val="24"/>
          <w:szCs w:val="24"/>
        </w:rPr>
        <w:t>agal poreikį dalyvi</w:t>
      </w:r>
      <w:r>
        <w:rPr>
          <w:rFonts w:ascii="Times New Roman" w:hAnsi="Times New Roman" w:cs="Times New Roman"/>
          <w:sz w:val="24"/>
          <w:szCs w:val="24"/>
        </w:rPr>
        <w:t>ų</w:t>
      </w:r>
      <w:r w:rsidR="00470DB2" w:rsidRPr="008F6D19">
        <w:rPr>
          <w:rFonts w:ascii="Times New Roman" w:hAnsi="Times New Roman" w:cs="Times New Roman"/>
          <w:sz w:val="24"/>
          <w:szCs w:val="24"/>
        </w:rPr>
        <w:t xml:space="preserve"> kalbinis įsivertinimas ir parengimas vykdomas elektroninėje sistemoje</w:t>
      </w:r>
      <w:r>
        <w:rPr>
          <w:rFonts w:ascii="Times New Roman" w:hAnsi="Times New Roman" w:cs="Times New Roman"/>
          <w:sz w:val="24"/>
          <w:szCs w:val="24"/>
        </w:rPr>
        <w:t>;</w:t>
      </w:r>
      <w:r w:rsidR="00470DB2" w:rsidRPr="008F6D19">
        <w:rPr>
          <w:rFonts w:ascii="Times New Roman" w:hAnsi="Times New Roman" w:cs="Times New Roman"/>
          <w:sz w:val="24"/>
          <w:szCs w:val="24"/>
        </w:rPr>
        <w:t xml:space="preserve"> </w:t>
      </w:r>
    </w:p>
    <w:p w14:paraId="6B220FB7" w14:textId="30AB5ECA" w:rsidR="00470DB2" w:rsidRPr="008F6D19" w:rsidRDefault="00470DB2" w:rsidP="006F6335">
      <w:pPr>
        <w:pStyle w:val="ListParagraph"/>
        <w:numPr>
          <w:ilvl w:val="1"/>
          <w:numId w:val="3"/>
        </w:numPr>
        <w:tabs>
          <w:tab w:val="left" w:pos="1560"/>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kalbos įsivertinimas </w:t>
      </w:r>
      <w:r w:rsidR="00E42BCD">
        <w:rPr>
          <w:rFonts w:ascii="Times New Roman" w:hAnsi="Times New Roman" w:cs="Times New Roman"/>
          <w:sz w:val="24"/>
          <w:szCs w:val="24"/>
        </w:rPr>
        <w:t>s</w:t>
      </w:r>
      <w:r w:rsidR="00E42BCD" w:rsidRPr="008F6D19">
        <w:rPr>
          <w:rFonts w:ascii="Times New Roman" w:hAnsi="Times New Roman" w:cs="Times New Roman"/>
          <w:sz w:val="24"/>
          <w:szCs w:val="24"/>
        </w:rPr>
        <w:t xml:space="preserve">istemoje </w:t>
      </w:r>
      <w:r w:rsidRPr="008F6D19">
        <w:rPr>
          <w:rFonts w:ascii="Times New Roman" w:hAnsi="Times New Roman" w:cs="Times New Roman"/>
          <w:sz w:val="24"/>
          <w:szCs w:val="24"/>
        </w:rPr>
        <w:t>(jeigu taikoma) atliekamas du kartus: prieš mobilumą ir jam besibaigiant. Pirmojo įsivertinimo metu nustatomas dalyvi</w:t>
      </w:r>
      <w:r w:rsidR="0039221F">
        <w:rPr>
          <w:rFonts w:ascii="Times New Roman" w:hAnsi="Times New Roman" w:cs="Times New Roman"/>
          <w:sz w:val="24"/>
          <w:szCs w:val="24"/>
        </w:rPr>
        <w:t>ų</w:t>
      </w:r>
      <w:r w:rsidRPr="008F6D19">
        <w:rPr>
          <w:rFonts w:ascii="Times New Roman" w:hAnsi="Times New Roman" w:cs="Times New Roman"/>
          <w:sz w:val="24"/>
          <w:szCs w:val="24"/>
        </w:rPr>
        <w:t xml:space="preserve"> kalbos mokėjimo lygis pagal Bendruosius Europos kalbų matmenis, o antrojo – įvertinama tos pačios kalbos mokėjimo pažanga.</w:t>
      </w:r>
    </w:p>
    <w:p w14:paraId="6C7B50A5" w14:textId="77777777" w:rsidR="00470DB2" w:rsidRPr="00A50FB7" w:rsidRDefault="00470DB2" w:rsidP="00E42BCD">
      <w:pPr>
        <w:spacing w:after="0" w:line="240" w:lineRule="auto"/>
        <w:jc w:val="center"/>
        <w:rPr>
          <w:rFonts w:ascii="Times New Roman" w:eastAsia="Times New Roman" w:hAnsi="Times New Roman" w:cs="Times New Roman"/>
          <w:b/>
          <w:bCs/>
          <w:color w:val="000000" w:themeColor="text1"/>
          <w:sz w:val="24"/>
          <w:szCs w:val="24"/>
          <w:lang w:eastAsia="lt-LT"/>
        </w:rPr>
      </w:pPr>
      <w:r w:rsidRPr="00A50FB7">
        <w:rPr>
          <w:rFonts w:ascii="Times New Roman" w:eastAsia="Times New Roman" w:hAnsi="Times New Roman" w:cs="Times New Roman"/>
          <w:b/>
          <w:bCs/>
          <w:color w:val="000000" w:themeColor="text1"/>
          <w:sz w:val="24"/>
          <w:szCs w:val="24"/>
          <w:lang w:eastAsia="lt-LT"/>
        </w:rPr>
        <w:t>V SKYRIUS</w:t>
      </w:r>
    </w:p>
    <w:p w14:paraId="51D1CE1D" w14:textId="77777777" w:rsidR="00470DB2"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MOBILUMO ORGANIZAVIMAS</w:t>
      </w:r>
    </w:p>
    <w:p w14:paraId="66A2F60D" w14:textId="77777777" w:rsidR="00E42BCD" w:rsidRPr="00A50FB7" w:rsidRDefault="00E42BCD" w:rsidP="00E42BCD">
      <w:pPr>
        <w:spacing w:after="0" w:line="240" w:lineRule="auto"/>
        <w:jc w:val="center"/>
        <w:rPr>
          <w:rFonts w:ascii="Times New Roman" w:hAnsi="Times New Roman" w:cs="Times New Roman"/>
          <w:b/>
          <w:color w:val="000000" w:themeColor="text1"/>
          <w:sz w:val="24"/>
          <w:szCs w:val="24"/>
        </w:rPr>
      </w:pPr>
    </w:p>
    <w:p w14:paraId="54F88121" w14:textId="2C309647"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Organizuojant mokinių mobilumą: </w:t>
      </w:r>
    </w:p>
    <w:p w14:paraId="5C7EB138" w14:textId="4CB65115" w:rsidR="00470DB2" w:rsidRPr="008F6D19" w:rsidRDefault="00470DB2"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Mokiniai prieš išvykimą su Mokykla ir priimančiąja organizacij</w:t>
      </w:r>
      <w:r w:rsidRPr="0039221F">
        <w:rPr>
          <w:rFonts w:ascii="Times New Roman" w:hAnsi="Times New Roman" w:cs="Times New Roman"/>
          <w:sz w:val="24"/>
          <w:szCs w:val="24"/>
        </w:rPr>
        <w:t>a</w:t>
      </w:r>
      <w:r w:rsidRPr="008F6D19">
        <w:rPr>
          <w:rFonts w:ascii="Times New Roman" w:hAnsi="Times New Roman" w:cs="Times New Roman"/>
          <w:sz w:val="24"/>
          <w:szCs w:val="24"/>
        </w:rPr>
        <w:t xml:space="preserve"> pasirašo Mokymosi sutartį, kurioje numatyta besimokančio asmens, Mokyklos ir priimančiosios organizacijos suderinta mokymo programa. Mokymosi sutartyje apibrėžiami tiksliniai mokymosi užsienyje laikotarpio mokymosi rezultatai ir pateikiamos oficialaus pripažinimo nuostatos (pvz. ECVET). Pasirašydami mokymosi sutartį, dalyviai įgyja teisę gauti dotaciją mobilumo laikotarpiu.</w:t>
      </w:r>
    </w:p>
    <w:p w14:paraId="03619035" w14:textId="4944430A" w:rsidR="00470DB2" w:rsidRPr="008F6D19" w:rsidRDefault="00470DB2"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Jeigu su priimančiuoju partneriu yra pasirašytas savitarpio supratimo memorandumas, tuomet rengiama ECVET sutartis, suderinama mokymo programa, yra nurodomi už mentorystę ir monitoringą atsakingi asmenys, dalyvių įgytų pasiekimų įvertinimai, numatomi įgyti įgūdžiai ir kompetencijos ir jų vertinimo būdai ir kriterijai, asmuo atsakingas už pasiekimų perkėlimą Mokykloje. </w:t>
      </w:r>
    </w:p>
    <w:p w14:paraId="50E5F315" w14:textId="67F8D2D5" w:rsidR="00470DB2" w:rsidRPr="008F6D19" w:rsidRDefault="00470DB2"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Lydintis mokinius asmuo, vadovaujantis Mokyklos vaikų turizmo renginių organizavimo tvarkos aprašu, užpildo dokumentus ir pateikia juos atsakingam asmeniui. </w:t>
      </w:r>
    </w:p>
    <w:p w14:paraId="20AB3E74" w14:textId="4C758A7B" w:rsidR="00470DB2" w:rsidRPr="008F6D19" w:rsidRDefault="00470DB2"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Mobilumas įforminamas direktoriaus įsakymu, remiantis atrankos protokolu. </w:t>
      </w:r>
    </w:p>
    <w:p w14:paraId="6487A91A" w14:textId="0699ADF9" w:rsidR="00470DB2" w:rsidRPr="008F6D19" w:rsidRDefault="00470DB2" w:rsidP="00E42BCD">
      <w:pPr>
        <w:pStyle w:val="ListParagraph"/>
        <w:numPr>
          <w:ilvl w:val="0"/>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Organizuojant Mokyklos darbuotojų mobilumą: </w:t>
      </w:r>
    </w:p>
    <w:p w14:paraId="436F36CB" w14:textId="54F56973" w:rsidR="00470DB2" w:rsidRPr="008F6D19" w:rsidRDefault="0039221F"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470DB2" w:rsidRPr="008F6D19">
        <w:rPr>
          <w:rFonts w:ascii="Times New Roman" w:hAnsi="Times New Roman" w:cs="Times New Roman"/>
          <w:sz w:val="24"/>
          <w:szCs w:val="24"/>
        </w:rPr>
        <w:t>alyviai ne vėliau kaip likus savaitei iki mobilumo personalo vedėjai teikia prašymą, mobilumas įforminamas direktoriaus įsakymu</w:t>
      </w:r>
      <w:r>
        <w:rPr>
          <w:rFonts w:ascii="Times New Roman" w:hAnsi="Times New Roman" w:cs="Times New Roman"/>
          <w:sz w:val="24"/>
          <w:szCs w:val="24"/>
        </w:rPr>
        <w:t>;</w:t>
      </w:r>
      <w:r w:rsidR="00470DB2" w:rsidRPr="008F6D19">
        <w:rPr>
          <w:rFonts w:ascii="Times New Roman" w:hAnsi="Times New Roman" w:cs="Times New Roman"/>
          <w:sz w:val="24"/>
          <w:szCs w:val="24"/>
        </w:rPr>
        <w:t xml:space="preserve"> </w:t>
      </w:r>
    </w:p>
    <w:p w14:paraId="1C95D640" w14:textId="5C76B6BB" w:rsidR="00470DB2" w:rsidRPr="008F6D19" w:rsidRDefault="0039221F"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470DB2" w:rsidRPr="008F6D19">
        <w:rPr>
          <w:rFonts w:ascii="Times New Roman" w:hAnsi="Times New Roman" w:cs="Times New Roman"/>
          <w:sz w:val="24"/>
          <w:szCs w:val="24"/>
        </w:rPr>
        <w:t xml:space="preserve">alyviai pasirašo </w:t>
      </w:r>
      <w:r>
        <w:rPr>
          <w:rFonts w:ascii="Times New Roman" w:hAnsi="Times New Roman" w:cs="Times New Roman"/>
          <w:sz w:val="24"/>
          <w:szCs w:val="24"/>
        </w:rPr>
        <w:t>D</w:t>
      </w:r>
      <w:r w:rsidR="00470DB2" w:rsidRPr="008F6D19">
        <w:rPr>
          <w:rFonts w:ascii="Times New Roman" w:hAnsi="Times New Roman" w:cs="Times New Roman"/>
          <w:sz w:val="24"/>
          <w:szCs w:val="24"/>
        </w:rPr>
        <w:t xml:space="preserve">otacijos sutartį su Mokykla. Darbo stebėjimo atveju dalyviai pasirašo taip pat trišalę sutartį su Mokykla ir priimančia organizacija, kurioje yra suderinta vizito programa bei kokybės įsipareigojimą, kuriame nurodomos dalyvių, Mokyklos ir priimančiosios organizacijos ir, jei taikoma, tarpininkaujančios organizacijos teisės ir pareigos ne vėliau kaip likus savaitei iki </w:t>
      </w:r>
      <w:r w:rsidR="00470DB2" w:rsidRPr="0039221F">
        <w:rPr>
          <w:rFonts w:ascii="Times New Roman" w:hAnsi="Times New Roman" w:cs="Times New Roman"/>
          <w:sz w:val="24"/>
          <w:szCs w:val="24"/>
        </w:rPr>
        <w:t>mobilumo.</w:t>
      </w:r>
      <w:r w:rsidR="00470DB2" w:rsidRPr="008F6D19">
        <w:rPr>
          <w:rFonts w:ascii="Times New Roman" w:hAnsi="Times New Roman" w:cs="Times New Roman"/>
          <w:sz w:val="24"/>
          <w:szCs w:val="24"/>
        </w:rPr>
        <w:t xml:space="preserve"> </w:t>
      </w:r>
    </w:p>
    <w:p w14:paraId="7E7E5B1B" w14:textId="77777777" w:rsidR="00470DB2" w:rsidRPr="00A50FB7" w:rsidRDefault="00470DB2" w:rsidP="00E42BCD">
      <w:pPr>
        <w:spacing w:after="0" w:line="240" w:lineRule="auto"/>
        <w:jc w:val="center"/>
        <w:rPr>
          <w:rFonts w:ascii="Times New Roman" w:eastAsia="Times New Roman" w:hAnsi="Times New Roman" w:cs="Times New Roman"/>
          <w:b/>
          <w:bCs/>
          <w:color w:val="000000" w:themeColor="text1"/>
          <w:sz w:val="24"/>
          <w:szCs w:val="24"/>
          <w:lang w:eastAsia="lt-LT"/>
        </w:rPr>
      </w:pPr>
      <w:r w:rsidRPr="00A50FB7">
        <w:rPr>
          <w:rFonts w:ascii="Times New Roman" w:eastAsia="Times New Roman" w:hAnsi="Times New Roman" w:cs="Times New Roman"/>
          <w:b/>
          <w:bCs/>
          <w:color w:val="000000" w:themeColor="text1"/>
          <w:sz w:val="24"/>
          <w:szCs w:val="24"/>
          <w:lang w:eastAsia="lt-LT"/>
        </w:rPr>
        <w:t>VI SKYRIUS</w:t>
      </w:r>
    </w:p>
    <w:p w14:paraId="507A1970" w14:textId="77777777" w:rsidR="00470DB2"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MONITORINGAS IR MENTORYSTĖ MOBILUMO METU</w:t>
      </w:r>
    </w:p>
    <w:p w14:paraId="619219AD" w14:textId="77777777" w:rsidR="00E42BCD" w:rsidRPr="00A50FB7" w:rsidRDefault="00E42BCD" w:rsidP="00E42BCD">
      <w:pPr>
        <w:spacing w:after="0" w:line="240" w:lineRule="auto"/>
        <w:jc w:val="center"/>
        <w:rPr>
          <w:rFonts w:ascii="Times New Roman" w:hAnsi="Times New Roman" w:cs="Times New Roman"/>
          <w:b/>
          <w:color w:val="000000" w:themeColor="text1"/>
          <w:sz w:val="24"/>
          <w:szCs w:val="24"/>
        </w:rPr>
      </w:pPr>
    </w:p>
    <w:p w14:paraId="56210944" w14:textId="7FA02475" w:rsidR="00470DB2" w:rsidRPr="0039221F"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39221F">
        <w:rPr>
          <w:rFonts w:ascii="Times New Roman" w:hAnsi="Times New Roman" w:cs="Times New Roman"/>
          <w:sz w:val="24"/>
          <w:szCs w:val="24"/>
        </w:rPr>
        <w:t xml:space="preserve">Priimantysis </w:t>
      </w:r>
      <w:r w:rsidRPr="008F6D19">
        <w:rPr>
          <w:rFonts w:ascii="Times New Roman" w:hAnsi="Times New Roman" w:cs="Times New Roman"/>
          <w:sz w:val="24"/>
          <w:szCs w:val="24"/>
        </w:rPr>
        <w:t xml:space="preserve">partneris skiria asmenis, atsakingus už dalyvių </w:t>
      </w:r>
      <w:r w:rsidRPr="0039221F">
        <w:rPr>
          <w:rFonts w:ascii="Times New Roman" w:hAnsi="Times New Roman" w:cs="Times New Roman"/>
          <w:sz w:val="24"/>
          <w:szCs w:val="24"/>
        </w:rPr>
        <w:t xml:space="preserve">praktikos priežiūrą, stebėseną ir vertinimą mobilumo metu. </w:t>
      </w:r>
    </w:p>
    <w:p w14:paraId="4C6D5A55" w14:textId="6FE90EDC"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Priimančiojo partnerio projekto vadovas ar kitas atsakingas asmuo nuolat palaiko ryšį su mobilumo dalyviais ir Mokyklos projekto vadovu, </w:t>
      </w:r>
      <w:r w:rsidRPr="0039221F">
        <w:rPr>
          <w:rFonts w:ascii="Times New Roman" w:hAnsi="Times New Roman" w:cs="Times New Roman"/>
          <w:sz w:val="24"/>
          <w:szCs w:val="24"/>
        </w:rPr>
        <w:t xml:space="preserve">taip </w:t>
      </w:r>
      <w:r w:rsidRPr="008F6D19">
        <w:rPr>
          <w:rFonts w:ascii="Times New Roman" w:hAnsi="Times New Roman" w:cs="Times New Roman"/>
          <w:sz w:val="24"/>
          <w:szCs w:val="24"/>
        </w:rPr>
        <w:t xml:space="preserve">užtikrinant pagalbą dalyviams įvairiais mobilumo metu iškilusiais klausimais. </w:t>
      </w:r>
    </w:p>
    <w:p w14:paraId="1A2F468C" w14:textId="73D7AE3A"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Mobilumo metu </w:t>
      </w:r>
      <w:r w:rsidRPr="0039221F">
        <w:rPr>
          <w:rFonts w:ascii="Times New Roman" w:hAnsi="Times New Roman" w:cs="Times New Roman"/>
          <w:sz w:val="24"/>
          <w:szCs w:val="24"/>
        </w:rPr>
        <w:t xml:space="preserve">projekto </w:t>
      </w:r>
      <w:r w:rsidRPr="008F6D19">
        <w:rPr>
          <w:rFonts w:ascii="Times New Roman" w:hAnsi="Times New Roman" w:cs="Times New Roman"/>
          <w:sz w:val="24"/>
          <w:szCs w:val="24"/>
        </w:rPr>
        <w:t xml:space="preserve">vadovas palaiko ryšį su dalyviais (el. paštu, telefonu ir/arba socialiniuose tinkluose). </w:t>
      </w:r>
    </w:p>
    <w:p w14:paraId="22B23045" w14:textId="705A23FA"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Mokinių mobilumo metu nustatytą laikotarpį kartu su mokiniais vyksta lydintysis asmuo. Lydintysis asmuo padeda dalyviams adaptuotis naujoje sociokultūrinėje aplinkoje. </w:t>
      </w:r>
    </w:p>
    <w:p w14:paraId="28F27E84" w14:textId="51EF42C2"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Esant būtinybei organizuojami priežiūros ir išankstinio planavimo vizitai. </w:t>
      </w:r>
    </w:p>
    <w:p w14:paraId="79F84F36" w14:textId="77777777" w:rsidR="00470DB2" w:rsidRPr="00A50FB7" w:rsidRDefault="00470DB2" w:rsidP="00E42BCD">
      <w:pPr>
        <w:spacing w:after="0" w:line="240" w:lineRule="auto"/>
        <w:jc w:val="center"/>
        <w:rPr>
          <w:rFonts w:ascii="Times New Roman" w:eastAsia="Times New Roman" w:hAnsi="Times New Roman" w:cs="Times New Roman"/>
          <w:b/>
          <w:bCs/>
          <w:color w:val="000000" w:themeColor="text1"/>
          <w:sz w:val="24"/>
          <w:szCs w:val="24"/>
          <w:lang w:eastAsia="lt-LT"/>
        </w:rPr>
      </w:pPr>
      <w:r w:rsidRPr="00A50FB7">
        <w:rPr>
          <w:rFonts w:ascii="Times New Roman" w:eastAsia="Times New Roman" w:hAnsi="Times New Roman" w:cs="Times New Roman"/>
          <w:b/>
          <w:bCs/>
          <w:color w:val="000000" w:themeColor="text1"/>
          <w:sz w:val="24"/>
          <w:szCs w:val="24"/>
          <w:lang w:eastAsia="lt-LT"/>
        </w:rPr>
        <w:t>VII SKYRIUS</w:t>
      </w:r>
    </w:p>
    <w:p w14:paraId="4603D336" w14:textId="514CFAA0" w:rsidR="00470DB2"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 xml:space="preserve">MOBILUMO METU ĮGYTŲ KOMPETENCIJŲ </w:t>
      </w:r>
      <w:r w:rsidR="008F6D19">
        <w:rPr>
          <w:rFonts w:ascii="Times New Roman" w:hAnsi="Times New Roman" w:cs="Times New Roman"/>
          <w:b/>
          <w:color w:val="000000" w:themeColor="text1"/>
          <w:sz w:val="24"/>
          <w:szCs w:val="24"/>
        </w:rPr>
        <w:t xml:space="preserve">VERTINIMAS IR </w:t>
      </w:r>
      <w:r w:rsidRPr="00A50FB7">
        <w:rPr>
          <w:rFonts w:ascii="Times New Roman" w:hAnsi="Times New Roman" w:cs="Times New Roman"/>
          <w:b/>
          <w:color w:val="000000" w:themeColor="text1"/>
          <w:sz w:val="24"/>
          <w:szCs w:val="24"/>
        </w:rPr>
        <w:t>PRIPAŽINIMAS</w:t>
      </w:r>
    </w:p>
    <w:p w14:paraId="4B4C4599" w14:textId="77777777" w:rsidR="00E42BCD" w:rsidRPr="00A50FB7" w:rsidRDefault="00E42BCD" w:rsidP="00E42BCD">
      <w:pPr>
        <w:spacing w:after="0" w:line="240" w:lineRule="auto"/>
        <w:jc w:val="center"/>
        <w:rPr>
          <w:rFonts w:ascii="Times New Roman" w:hAnsi="Times New Roman" w:cs="Times New Roman"/>
          <w:b/>
          <w:color w:val="000000" w:themeColor="text1"/>
          <w:sz w:val="24"/>
          <w:szCs w:val="24"/>
        </w:rPr>
      </w:pPr>
    </w:p>
    <w:p w14:paraId="470B0962" w14:textId="13793352"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Mokykla kartu su priimančiu partneriu užpildo dalyviams Europass mobilumo dokumentą, kurio pagrindu yra </w:t>
      </w:r>
      <w:r w:rsidRPr="0039221F">
        <w:rPr>
          <w:rFonts w:ascii="Times New Roman" w:hAnsi="Times New Roman" w:cs="Times New Roman"/>
          <w:sz w:val="24"/>
          <w:szCs w:val="24"/>
        </w:rPr>
        <w:t xml:space="preserve">užskaitomas </w:t>
      </w:r>
      <w:r w:rsidRPr="008F6D19">
        <w:rPr>
          <w:rFonts w:ascii="Times New Roman" w:hAnsi="Times New Roman" w:cs="Times New Roman"/>
          <w:sz w:val="24"/>
          <w:szCs w:val="24"/>
        </w:rPr>
        <w:t xml:space="preserve">mobilumas. </w:t>
      </w:r>
    </w:p>
    <w:p w14:paraId="0D73C24E" w14:textId="59255618"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lastRenderedPageBreak/>
        <w:t xml:space="preserve">Grįžę iš </w:t>
      </w:r>
      <w:r w:rsidR="00E42BCD">
        <w:rPr>
          <w:rFonts w:ascii="Times New Roman" w:hAnsi="Times New Roman" w:cs="Times New Roman"/>
          <w:sz w:val="24"/>
          <w:szCs w:val="24"/>
        </w:rPr>
        <w:t>mobilumo</w:t>
      </w:r>
      <w:r w:rsidRPr="008F6D19">
        <w:rPr>
          <w:rFonts w:ascii="Times New Roman" w:hAnsi="Times New Roman" w:cs="Times New Roman"/>
          <w:sz w:val="24"/>
          <w:szCs w:val="24"/>
        </w:rPr>
        <w:t xml:space="preserve"> dalyviai </w:t>
      </w:r>
      <w:r w:rsidRPr="0039221F">
        <w:rPr>
          <w:rFonts w:ascii="Times New Roman" w:hAnsi="Times New Roman" w:cs="Times New Roman"/>
          <w:sz w:val="24"/>
          <w:szCs w:val="24"/>
        </w:rPr>
        <w:t xml:space="preserve">projekto </w:t>
      </w:r>
      <w:r w:rsidRPr="008F6D19">
        <w:rPr>
          <w:rFonts w:ascii="Times New Roman" w:hAnsi="Times New Roman" w:cs="Times New Roman"/>
          <w:sz w:val="24"/>
          <w:szCs w:val="24"/>
        </w:rPr>
        <w:t>vadovui pristato šiuos dokumentus: kelionę pagrindžiančius dokumentus (įlaipinimo kuponus, sąskaitas ir kt.), Europass mobilumo dokumentą, priimančiosios organizacijos išduotą sertifikatą, ECVET pasiekimų įvertinimo dokumentą (jei taik</w:t>
      </w:r>
      <w:r w:rsidR="00E42BCD">
        <w:rPr>
          <w:rFonts w:ascii="Times New Roman" w:hAnsi="Times New Roman" w:cs="Times New Roman"/>
          <w:sz w:val="24"/>
          <w:szCs w:val="24"/>
        </w:rPr>
        <w:t>oma</w:t>
      </w:r>
      <w:r w:rsidRPr="008F6D19">
        <w:rPr>
          <w:rFonts w:ascii="Times New Roman" w:hAnsi="Times New Roman" w:cs="Times New Roman"/>
          <w:sz w:val="24"/>
          <w:szCs w:val="24"/>
        </w:rPr>
        <w:t xml:space="preserve">). </w:t>
      </w:r>
    </w:p>
    <w:p w14:paraId="2CF1EBAD" w14:textId="7B977034"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Remiantis Europass mobilumo dokumentu, kuriame pateikiama informacija apie dalyvių įgytą tarptautinę profesinę patirtį stažuotės metu, stažuotės vietą, laikotarpį, veiklą, įgytas kompetencijas mokiniams užskaitomas praktinis mokymas, o mokytojams – kvalifikacijos tobulinimas. </w:t>
      </w:r>
    </w:p>
    <w:p w14:paraId="57EB0E4F" w14:textId="1B5F069B" w:rsidR="00470DB2"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Jei taikoma ECVET, mokinių įgyti ir priimančio partnerio įvertini pažymiais pasiekimai yra užskaitomi Mokykloje. Sutartyje nurodomi atsakingi asmenys už mokinių įvertinimą (priimančioje organizacijoje) ir rezultatų perkėlimą (Mokykloje). </w:t>
      </w:r>
    </w:p>
    <w:p w14:paraId="20C7062D" w14:textId="77777777" w:rsidR="00470DB2" w:rsidRPr="00A50FB7"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VIII SKYRIUS</w:t>
      </w:r>
    </w:p>
    <w:p w14:paraId="0E44B8DA" w14:textId="77777777" w:rsidR="00470DB2"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PROJEKTO DALYVIŲ VEIKLA MOBILUMO METU IR GRĮŽUS IŠ MOBILUMO</w:t>
      </w:r>
    </w:p>
    <w:p w14:paraId="65115D49" w14:textId="77777777" w:rsidR="00E42BCD" w:rsidRPr="00A50FB7" w:rsidRDefault="00E42BCD" w:rsidP="00E42BCD">
      <w:pPr>
        <w:spacing w:after="0" w:line="240" w:lineRule="auto"/>
        <w:rPr>
          <w:rFonts w:ascii="Times New Roman" w:hAnsi="Times New Roman" w:cs="Times New Roman"/>
          <w:b/>
          <w:color w:val="000000" w:themeColor="text1"/>
          <w:sz w:val="24"/>
          <w:szCs w:val="24"/>
        </w:rPr>
      </w:pPr>
    </w:p>
    <w:p w14:paraId="70FFF805" w14:textId="67B94765"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Iki išvykimo į mobilumą dalyviai užpildo įsivertinimo anketą (7 priedas).</w:t>
      </w:r>
    </w:p>
    <w:p w14:paraId="26DAD686" w14:textId="2B5853CB"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Mobilumo metu dalyviai atlieka sutartyje numatytas veiklas, kaupia mokymosi ar darbo patirtį bei renka tai patvirtinančią vaizdinę medžiagą (fotografuoja, filmuoja ar kt.). </w:t>
      </w:r>
    </w:p>
    <w:p w14:paraId="34648C27" w14:textId="3999FE69"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Grįžę iš mobilumo dalyviai (išskyrus lydinčiuosius asmenis):</w:t>
      </w:r>
    </w:p>
    <w:p w14:paraId="106173DC" w14:textId="495D83BC" w:rsidR="00470DB2" w:rsidRPr="008F6D19" w:rsidRDefault="00470DB2"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užpildo ir pateikia ES internetinę baigiamąją ataskaitą Benficiary Module sistemoje;</w:t>
      </w:r>
    </w:p>
    <w:p w14:paraId="05A68189" w14:textId="3375BA93" w:rsidR="00470DB2" w:rsidRPr="008F6D19" w:rsidRDefault="008F6D19"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39221F">
        <w:rPr>
          <w:rFonts w:ascii="Times New Roman" w:hAnsi="Times New Roman" w:cs="Times New Roman"/>
          <w:sz w:val="24"/>
          <w:szCs w:val="24"/>
        </w:rPr>
        <w:t>b</w:t>
      </w:r>
      <w:r w:rsidR="00470DB2" w:rsidRPr="0039221F">
        <w:rPr>
          <w:rFonts w:ascii="Times New Roman" w:hAnsi="Times New Roman" w:cs="Times New Roman"/>
          <w:sz w:val="24"/>
          <w:szCs w:val="24"/>
        </w:rPr>
        <w:t>esimokantys</w:t>
      </w:r>
      <w:r w:rsidRPr="0039221F">
        <w:rPr>
          <w:rFonts w:ascii="Times New Roman" w:hAnsi="Times New Roman" w:cs="Times New Roman"/>
          <w:sz w:val="24"/>
          <w:szCs w:val="24"/>
        </w:rPr>
        <w:t>is</w:t>
      </w:r>
      <w:r w:rsidR="00470DB2" w:rsidRPr="0039221F">
        <w:rPr>
          <w:rFonts w:ascii="Times New Roman" w:hAnsi="Times New Roman" w:cs="Times New Roman"/>
          <w:sz w:val="24"/>
          <w:szCs w:val="24"/>
        </w:rPr>
        <w:t xml:space="preserve"> p</w:t>
      </w:r>
      <w:r w:rsidR="00470DB2" w:rsidRPr="008F6D19">
        <w:rPr>
          <w:rFonts w:ascii="Times New Roman" w:hAnsi="Times New Roman" w:cs="Times New Roman"/>
          <w:sz w:val="24"/>
          <w:szCs w:val="24"/>
        </w:rPr>
        <w:t>er dvi savaites parengia informaciją apie mobilumo rezultatus ir pateikia ją projekt</w:t>
      </w:r>
      <w:r w:rsidR="00470DB2" w:rsidRPr="0039221F">
        <w:rPr>
          <w:rFonts w:ascii="Times New Roman" w:hAnsi="Times New Roman" w:cs="Times New Roman"/>
          <w:sz w:val="24"/>
          <w:szCs w:val="24"/>
        </w:rPr>
        <w:t xml:space="preserve">o </w:t>
      </w:r>
      <w:r w:rsidR="00470DB2" w:rsidRPr="008F6D19">
        <w:rPr>
          <w:rFonts w:ascii="Times New Roman" w:hAnsi="Times New Roman" w:cs="Times New Roman"/>
          <w:sz w:val="24"/>
          <w:szCs w:val="24"/>
        </w:rPr>
        <w:t>vadovui. Taip pat užpildo įsivertinimo anketą po mobilumo (8 priedas);</w:t>
      </w:r>
    </w:p>
    <w:p w14:paraId="5FC42A9A" w14:textId="1E96B902" w:rsidR="00470DB2" w:rsidRPr="008F6D19" w:rsidRDefault="008F6D19"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d</w:t>
      </w:r>
      <w:r w:rsidR="00470DB2" w:rsidRPr="008F6D19">
        <w:rPr>
          <w:rFonts w:ascii="Times New Roman" w:hAnsi="Times New Roman" w:cs="Times New Roman"/>
          <w:sz w:val="24"/>
          <w:szCs w:val="24"/>
        </w:rPr>
        <w:t>arbuotojai parengia ataskaitą su aprašymu ir vaizdine medžiaga</w:t>
      </w:r>
      <w:r w:rsidR="00470DB2" w:rsidRPr="008F6D19">
        <w:rPr>
          <w:rFonts w:ascii="Times New Roman" w:hAnsi="Times New Roman" w:cs="Times New Roman"/>
          <w:color w:val="FF0000"/>
          <w:sz w:val="24"/>
          <w:szCs w:val="24"/>
        </w:rPr>
        <w:t xml:space="preserve">. </w:t>
      </w:r>
      <w:r w:rsidR="00470DB2" w:rsidRPr="008F6D19">
        <w:rPr>
          <w:rFonts w:ascii="Times New Roman" w:hAnsi="Times New Roman" w:cs="Times New Roman"/>
          <w:sz w:val="24"/>
          <w:szCs w:val="24"/>
        </w:rPr>
        <w:t>Projekto dalyviai taip pat pagrindžia mobilumo naudą/pritaikomumą mokymo kokybei gerinti, pateikia argumentuotas išvadas, bet ne vėliau kaip per vieną mėnesį po mobilumo vizito pabaigos. Dalyvauja Erasmus + projekto rezultatų kūrime iki projekto pabaigos ir pristato projekto rezultatus metodinės grupės susirinkimo metu ar kito renginio metu</w:t>
      </w:r>
      <w:r>
        <w:rPr>
          <w:rFonts w:ascii="Times New Roman" w:hAnsi="Times New Roman" w:cs="Times New Roman"/>
          <w:sz w:val="24"/>
          <w:szCs w:val="24"/>
        </w:rPr>
        <w:t>;</w:t>
      </w:r>
    </w:p>
    <w:p w14:paraId="03A33AE1" w14:textId="4EDD22C1" w:rsidR="00470DB2" w:rsidRPr="008F6D19" w:rsidRDefault="008F6D19" w:rsidP="00E42BCD">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v</w:t>
      </w:r>
      <w:r w:rsidR="00470DB2" w:rsidRPr="008F6D19">
        <w:rPr>
          <w:rFonts w:ascii="Times New Roman" w:hAnsi="Times New Roman" w:cs="Times New Roman"/>
          <w:sz w:val="24"/>
          <w:szCs w:val="24"/>
        </w:rPr>
        <w:t>isi mobilumo dalyviai dalyvauja projekto rezultatų sklaidos renginyje, į kurį gali būti kviečiami socialiniai partneriai.</w:t>
      </w:r>
    </w:p>
    <w:p w14:paraId="7FE8AE81" w14:textId="77777777" w:rsidR="00470DB2" w:rsidRPr="00A50FB7"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IX SKYRIUS</w:t>
      </w:r>
    </w:p>
    <w:p w14:paraId="1C7B908A" w14:textId="77777777" w:rsidR="00470DB2"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RIZIKŲ VALDYMAS</w:t>
      </w:r>
    </w:p>
    <w:p w14:paraId="5D5781E7" w14:textId="77777777" w:rsidR="00E42BCD" w:rsidRPr="00A50FB7" w:rsidRDefault="00E42BCD" w:rsidP="00E42BCD">
      <w:pPr>
        <w:spacing w:after="0" w:line="240" w:lineRule="auto"/>
        <w:jc w:val="center"/>
        <w:rPr>
          <w:rFonts w:ascii="Times New Roman" w:hAnsi="Times New Roman" w:cs="Times New Roman"/>
          <w:b/>
          <w:color w:val="000000" w:themeColor="text1"/>
          <w:sz w:val="24"/>
          <w:szCs w:val="24"/>
        </w:rPr>
      </w:pPr>
    </w:p>
    <w:p w14:paraId="71437C3D" w14:textId="52A49F6B"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Rizikų identifikavime ir valdyme dalyvauja projekto darbo grupė, mokyklos administracija bei kiti suinteresuotieji asmenys. </w:t>
      </w:r>
    </w:p>
    <w:p w14:paraId="450219BC" w14:textId="069E6A23"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Projekto koordinavimas ir kokybė. Iškilus rizikoms projekto metu (atsiradus nukrypimas nuo projekto tvarkaraščio, dalyvių įsipareigojimų nevykdymui, biudžeto nepanaudojimui ar viršijimui ir pan.) organizuojamas darbo grupės susirinkimas ir aptariamos problemos bei jų sprendimo būdai.</w:t>
      </w:r>
    </w:p>
    <w:p w14:paraId="7CA21896" w14:textId="37E89610"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Priimančiojo partnerio keitimas. Ieškoti naujo partnerio stengiamasi toje pačioje šalyje ir tuo pačiu atstumu. </w:t>
      </w:r>
    </w:p>
    <w:p w14:paraId="719623C8" w14:textId="60BE34D5"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Dalyvio atsisakymas vykti į stažuotę. Naujas dalyvis parenkamas iš rezervinio sąrašo, nesant kandidatų, skelbiama papildoma dalyvio atranka. </w:t>
      </w:r>
    </w:p>
    <w:p w14:paraId="27E7A213" w14:textId="21FB22A1"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Jei dalyvis dėl pateisinamų priežasčių (liga ar kt.) negali išvykti, kai yra nupirkti lėktuvo bilietai, skirtumas dėl pavardės keitimo padengiamas iš projekto administravimui skirtų lėšų.</w:t>
      </w:r>
    </w:p>
    <w:p w14:paraId="7C417476" w14:textId="3E359DAA"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Dalyvio sutarties sąlygų nesilaikymas:</w:t>
      </w:r>
    </w:p>
    <w:p w14:paraId="761DD098" w14:textId="5EBFC2B9" w:rsidR="00470DB2" w:rsidRPr="008F6D19" w:rsidRDefault="00470DB2" w:rsidP="00186708">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jeigu dalyvis nutraukia sutartį prieš terminą, jis privalo grąžinti išmokėtą dotacijos dalį;</w:t>
      </w:r>
    </w:p>
    <w:p w14:paraId="70D84FA0" w14:textId="65C28CF9" w:rsidR="00470DB2" w:rsidRPr="008F6D19" w:rsidRDefault="00470DB2" w:rsidP="00186708">
      <w:pPr>
        <w:pStyle w:val="ListParagraph"/>
        <w:numPr>
          <w:ilvl w:val="1"/>
          <w:numId w:val="3"/>
        </w:numPr>
        <w:tabs>
          <w:tab w:val="left" w:pos="1701"/>
        </w:tabs>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jeigu dalyvis negali vykdyti mobilumo veiklos dėl nenugalimosios jėgos aplinkybių, jis turi teisę gauti dotacijos sumą, atitinkančią faktinę mobilumo laikotarpio trukmę. Likusios lėšos turi būti grąžintos. </w:t>
      </w:r>
    </w:p>
    <w:p w14:paraId="3137C7FD" w14:textId="77777777" w:rsidR="00470DB2" w:rsidRPr="00A50FB7"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t>X SKYRIUS</w:t>
      </w:r>
    </w:p>
    <w:p w14:paraId="44000562" w14:textId="77777777" w:rsidR="00470DB2" w:rsidRDefault="00470DB2" w:rsidP="00E42BCD">
      <w:pPr>
        <w:spacing w:after="0" w:line="240" w:lineRule="auto"/>
        <w:jc w:val="center"/>
        <w:rPr>
          <w:rFonts w:ascii="Times New Roman" w:hAnsi="Times New Roman" w:cs="Times New Roman"/>
          <w:b/>
          <w:color w:val="000000" w:themeColor="text1"/>
          <w:sz w:val="24"/>
          <w:szCs w:val="24"/>
        </w:rPr>
      </w:pPr>
      <w:r w:rsidRPr="00A50FB7">
        <w:rPr>
          <w:rFonts w:ascii="Times New Roman" w:hAnsi="Times New Roman" w:cs="Times New Roman"/>
          <w:b/>
          <w:color w:val="000000" w:themeColor="text1"/>
          <w:sz w:val="24"/>
          <w:szCs w:val="24"/>
        </w:rPr>
        <w:lastRenderedPageBreak/>
        <w:t>PROJEKTO LĖŠŲ APSKAITA</w:t>
      </w:r>
    </w:p>
    <w:p w14:paraId="21A5902A" w14:textId="77777777" w:rsidR="00E42BCD" w:rsidRPr="00A50FB7" w:rsidRDefault="00E42BCD" w:rsidP="00E42BCD">
      <w:pPr>
        <w:spacing w:after="0" w:line="240" w:lineRule="auto"/>
        <w:rPr>
          <w:rFonts w:ascii="Times New Roman" w:hAnsi="Times New Roman" w:cs="Times New Roman"/>
          <w:b/>
          <w:color w:val="000000" w:themeColor="text1"/>
          <w:sz w:val="24"/>
          <w:szCs w:val="24"/>
        </w:rPr>
      </w:pPr>
    </w:p>
    <w:p w14:paraId="2DA22D4B" w14:textId="3D64785D"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Projekto išlaidų apskaita vykdoma atsižvelgiant į ES ir Lietuvos Respublikos teisės aktų reikalavimus. </w:t>
      </w:r>
    </w:p>
    <w:p w14:paraId="41B05C01" w14:textId="6083BC09"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Visos su projektu susijusios ūkinės operacijos registruojamos apskaitoje bei grindžiamos apskaitos dokumentais, turinčiais visus privalomus rekvizitus, nustatytus Lietuvos Respublikos buhalterinės apskaitos įstatymo 13 straipsnyje.</w:t>
      </w:r>
    </w:p>
    <w:p w14:paraId="25C67053" w14:textId="3D509305"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Su projektu susijusios operacijos yra laikomos įstaigos bendros apskaitos sudėtine dalimi arba jos papildymu. </w:t>
      </w:r>
    </w:p>
    <w:p w14:paraId="48CFF173" w14:textId="15C36788"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Su projektu susijusių buhalterinių operacijų įrašai atskiriami nuo kitų, įprastinių įstaigos operacijų, įvedamas projekto finansavimo šaltinis, projekto pavadinimas ir numeris.</w:t>
      </w:r>
    </w:p>
    <w:p w14:paraId="6C6EA5B0" w14:textId="54F3F8F7"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Projektų lėšos administruojamos atskirose banko sąskaitose.</w:t>
      </w:r>
    </w:p>
    <w:p w14:paraId="6BD733C4" w14:textId="4C46CFE0"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Projekto lėšų apskaita vedama buhalterinės apskaitos programoje IS FVA, laikantis lėšų apskaitos analitikos ir skaidrumo principų.</w:t>
      </w:r>
    </w:p>
    <w:p w14:paraId="39E9D685" w14:textId="344422FF"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Dotacijos lėšos apskaitomos vadovaujantis Mokyklos patvirtintomis taisyklėmis, įsakymais, apskaitos politika bei pasirašyta finansavimo sutartimi.</w:t>
      </w:r>
    </w:p>
    <w:p w14:paraId="5AD790F2" w14:textId="77BC0967"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 xml:space="preserve">Mobilumo dalyviui Mokykla gali pervesti visą kelionės organizavimui, pragyvenimui skirtą finansinę paramą taikant fiksuotas normas arba nupirkti reikiamas kelionių / pragyvenimo / paslaugas. Tokiu atveju, Mokykla užtikrina, kad kelionių / pragyvenimo / paslaugos atitiktų būtinus kokybės ir saugos reikalavimus. </w:t>
      </w:r>
    </w:p>
    <w:p w14:paraId="1AE06B95" w14:textId="514376AC" w:rsidR="00470DB2" w:rsidRPr="008F6D19" w:rsidRDefault="00470DB2" w:rsidP="00186708">
      <w:pPr>
        <w:pStyle w:val="ListParagraph"/>
        <w:numPr>
          <w:ilvl w:val="0"/>
          <w:numId w:val="3"/>
        </w:numPr>
        <w:spacing w:line="240" w:lineRule="auto"/>
        <w:ind w:left="0" w:firstLine="993"/>
        <w:jc w:val="both"/>
        <w:rPr>
          <w:rFonts w:ascii="Times New Roman" w:hAnsi="Times New Roman" w:cs="Times New Roman"/>
          <w:sz w:val="24"/>
          <w:szCs w:val="24"/>
        </w:rPr>
      </w:pPr>
      <w:r w:rsidRPr="008F6D19">
        <w:rPr>
          <w:rFonts w:ascii="Times New Roman" w:hAnsi="Times New Roman" w:cs="Times New Roman"/>
          <w:sz w:val="24"/>
          <w:szCs w:val="24"/>
        </w:rPr>
        <w:t>Mokykla gali suderinti abi ankstesniame punkte paminėtas pasirinktis, jeigu tai užtikrina sąžiningas ir vienodas sąlygas visiems dalyviams. Tokiu atveju, kiekvienai pasirinkčiai taikomos sąlygos turi būti taikomos biudžeto kategorijoms, kurioms taikoma atitinkama pasirinktis. Projekto dalyviams anksčiau paminėtos lėšos gali būti pervedamos ir dalimis pagal kitokį susitarimą, numatytą atskiru atveju sutartyje su projekto dalyviu.</w:t>
      </w:r>
    </w:p>
    <w:p w14:paraId="23ACB972" w14:textId="77777777" w:rsidR="00E42BCD" w:rsidRDefault="00E42BCD" w:rsidP="00186708">
      <w:pPr>
        <w:spacing w:line="240" w:lineRule="auto"/>
        <w:rPr>
          <w:rFonts w:ascii="Times New Roman" w:hAnsi="Times New Roman" w:cs="Times New Roman"/>
          <w:color w:val="000000" w:themeColor="text1"/>
          <w:sz w:val="24"/>
          <w:szCs w:val="24"/>
        </w:rPr>
      </w:pPr>
    </w:p>
    <w:p w14:paraId="4B173794" w14:textId="77777777" w:rsidR="00470DB2" w:rsidRPr="00A50FB7" w:rsidRDefault="00470DB2" w:rsidP="00186708">
      <w:pPr>
        <w:spacing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PRIDEDAMA</w:t>
      </w:r>
    </w:p>
    <w:p w14:paraId="54BC127D" w14:textId="5FC45BC3"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1. Prašymas leisti dalyvauti mobilum</w:t>
      </w:r>
      <w:r w:rsidR="008F6D19">
        <w:rPr>
          <w:rFonts w:ascii="Times New Roman" w:hAnsi="Times New Roman" w:cs="Times New Roman"/>
          <w:color w:val="000000" w:themeColor="text1"/>
          <w:sz w:val="24"/>
          <w:szCs w:val="24"/>
        </w:rPr>
        <w:t>e</w:t>
      </w:r>
      <w:r w:rsidRPr="00A50FB7">
        <w:rPr>
          <w:rFonts w:ascii="Times New Roman" w:hAnsi="Times New Roman" w:cs="Times New Roman"/>
          <w:color w:val="000000" w:themeColor="text1"/>
          <w:sz w:val="24"/>
          <w:szCs w:val="24"/>
        </w:rPr>
        <w:t xml:space="preserve"> (mokiniams), priedas Nr. 1.</w:t>
      </w:r>
    </w:p>
    <w:p w14:paraId="4E1E2A90" w14:textId="77777777"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2. Dalyvio atrankos anketa (mokiniams), priedas Nr. 2.</w:t>
      </w:r>
    </w:p>
    <w:p w14:paraId="7653B864" w14:textId="77777777"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3. Mokytojų rekomendacijos (mokiniams), priedas Nr. 3.</w:t>
      </w:r>
    </w:p>
    <w:p w14:paraId="04D5CB9E" w14:textId="77777777"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4. Tėvų sutikimas (nepilnamečiams mokiniams), priedas Nr. 4.</w:t>
      </w:r>
    </w:p>
    <w:p w14:paraId="18F12678" w14:textId="0B012667"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5. Prašymas leisti dalyvauti atrankoje (darbuotojams), priedas Nr.5.</w:t>
      </w:r>
    </w:p>
    <w:p w14:paraId="765D9AAA" w14:textId="7C03F9CF"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6. Dalyvio atrankos anketa (</w:t>
      </w:r>
      <w:r w:rsidR="008F6D19">
        <w:rPr>
          <w:rFonts w:ascii="Times New Roman" w:hAnsi="Times New Roman" w:cs="Times New Roman"/>
          <w:color w:val="000000" w:themeColor="text1"/>
          <w:sz w:val="24"/>
          <w:szCs w:val="24"/>
        </w:rPr>
        <w:t>darbuotojams</w:t>
      </w:r>
      <w:r w:rsidRPr="00A50FB7">
        <w:rPr>
          <w:rFonts w:ascii="Times New Roman" w:hAnsi="Times New Roman" w:cs="Times New Roman"/>
          <w:color w:val="000000" w:themeColor="text1"/>
          <w:sz w:val="24"/>
          <w:szCs w:val="24"/>
        </w:rPr>
        <w:t>), priedas Nr. 6.</w:t>
      </w:r>
    </w:p>
    <w:p w14:paraId="00035A22" w14:textId="77777777"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8. Dalyvio įsivertinimo anketa (prieš mobilumą), priedas Nr. 7</w:t>
      </w:r>
    </w:p>
    <w:p w14:paraId="1BA56CE5" w14:textId="77777777" w:rsidR="00470DB2" w:rsidRPr="00A50FB7" w:rsidRDefault="00470DB2" w:rsidP="00E42BCD">
      <w:pPr>
        <w:spacing w:after="0" w:line="240" w:lineRule="auto"/>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9. Dalyvio įsivertinimo anketa (po mobilumo), priedas Nr. 8</w:t>
      </w:r>
    </w:p>
    <w:p w14:paraId="344F5CEB" w14:textId="77777777" w:rsidR="00470DB2" w:rsidRPr="00A50FB7" w:rsidRDefault="00470DB2" w:rsidP="00186708">
      <w:pPr>
        <w:spacing w:line="240" w:lineRule="auto"/>
        <w:jc w:val="center"/>
        <w:rPr>
          <w:rFonts w:ascii="Times New Roman" w:hAnsi="Times New Roman" w:cs="Times New Roman"/>
          <w:color w:val="000000" w:themeColor="text1"/>
          <w:sz w:val="24"/>
          <w:szCs w:val="24"/>
        </w:rPr>
      </w:pPr>
      <w:r w:rsidRPr="00A50FB7">
        <w:rPr>
          <w:rFonts w:ascii="Times New Roman" w:hAnsi="Times New Roman" w:cs="Times New Roman"/>
          <w:color w:val="000000" w:themeColor="text1"/>
          <w:sz w:val="24"/>
          <w:szCs w:val="24"/>
        </w:rPr>
        <w:t>____________________</w:t>
      </w:r>
    </w:p>
    <w:p w14:paraId="63AC6EDC" w14:textId="77777777" w:rsidR="00470DB2" w:rsidRPr="00A50FB7" w:rsidRDefault="00470DB2" w:rsidP="00186708">
      <w:pPr>
        <w:spacing w:line="240" w:lineRule="auto"/>
        <w:rPr>
          <w:rFonts w:ascii="Times New Roman" w:hAnsi="Times New Roman" w:cs="Times New Roman"/>
          <w:color w:val="000000" w:themeColor="text1"/>
          <w:sz w:val="24"/>
          <w:szCs w:val="24"/>
        </w:rPr>
      </w:pPr>
    </w:p>
    <w:p w14:paraId="6925DB0E" w14:textId="77777777" w:rsidR="00A20536" w:rsidRPr="00A50FB7" w:rsidRDefault="00A20536" w:rsidP="00186708">
      <w:pPr>
        <w:spacing w:line="240" w:lineRule="auto"/>
        <w:rPr>
          <w:rFonts w:ascii="Times New Roman" w:hAnsi="Times New Roman" w:cs="Times New Roman"/>
          <w:sz w:val="24"/>
          <w:szCs w:val="24"/>
        </w:rPr>
      </w:pPr>
    </w:p>
    <w:sectPr w:rsidR="00A20536" w:rsidRPr="00A50FB7" w:rsidSect="00337F15">
      <w:pgSz w:w="12240" w:h="15840"/>
      <w:pgMar w:top="1440" w:right="61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F703C"/>
    <w:multiLevelType w:val="multilevel"/>
    <w:tmpl w:val="324C01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C51027C"/>
    <w:multiLevelType w:val="multilevel"/>
    <w:tmpl w:val="A6360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8E7098D"/>
    <w:multiLevelType w:val="multilevel"/>
    <w:tmpl w:val="3EA0FA3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B2"/>
    <w:rsid w:val="00153ACB"/>
    <w:rsid w:val="00186708"/>
    <w:rsid w:val="00330D92"/>
    <w:rsid w:val="00337F15"/>
    <w:rsid w:val="0039221F"/>
    <w:rsid w:val="00470DB2"/>
    <w:rsid w:val="005E20EA"/>
    <w:rsid w:val="00620D4E"/>
    <w:rsid w:val="006F6335"/>
    <w:rsid w:val="007630DB"/>
    <w:rsid w:val="00793B04"/>
    <w:rsid w:val="007C4758"/>
    <w:rsid w:val="0089151D"/>
    <w:rsid w:val="008F6D19"/>
    <w:rsid w:val="00A20536"/>
    <w:rsid w:val="00A50FB7"/>
    <w:rsid w:val="00DB5141"/>
    <w:rsid w:val="00E42BCD"/>
    <w:rsid w:val="00E53F5A"/>
    <w:rsid w:val="00F3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4EC4"/>
  <w15:chartTrackingRefBased/>
  <w15:docId w15:val="{BEBBC13A-C468-4226-9EC3-89DC2889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B2"/>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DB2"/>
    <w:pPr>
      <w:ind w:left="720"/>
      <w:contextualSpacing/>
    </w:pPr>
  </w:style>
  <w:style w:type="paragraph" w:customStyle="1" w:styleId="Default">
    <w:name w:val="Default"/>
    <w:rsid w:val="00470DB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70DB2"/>
    <w:pPr>
      <w:spacing w:after="0" w:line="240" w:lineRule="auto"/>
      <w:ind w:left="720"/>
    </w:pPr>
    <w:rPr>
      <w:rFonts w:ascii="Calibri" w:eastAsia="Calibri" w:hAnsi="Calibri" w:cs="Calibri"/>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0DB2"/>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3125</Words>
  <Characters>17816</Characters>
  <Application>Microsoft Office Word</Application>
  <DocSecurity>0</DocSecurity>
  <Lines>148</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Vartotojas</cp:lastModifiedBy>
  <cp:revision>2</cp:revision>
  <dcterms:created xsi:type="dcterms:W3CDTF">2023-07-28T10:55:00Z</dcterms:created>
  <dcterms:modified xsi:type="dcterms:W3CDTF">2023-07-28T10:55:00Z</dcterms:modified>
</cp:coreProperties>
</file>